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80F" w:rsidRPr="00014B63" w:rsidRDefault="00CD280F" w:rsidP="00AD2D42">
      <w:pPr>
        <w:rPr>
          <w:rFonts w:ascii="Arial" w:hAnsi="Arial" w:cs="Arial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1"/>
        <w:gridCol w:w="6407"/>
        <w:gridCol w:w="2147"/>
        <w:gridCol w:w="3333"/>
      </w:tblGrid>
      <w:tr w:rsidR="00CD280F" w:rsidRPr="001845ED" w:rsidTr="00014B63">
        <w:trPr>
          <w:trHeight w:val="523"/>
        </w:trPr>
        <w:tc>
          <w:tcPr>
            <w:tcW w:w="2251" w:type="dxa"/>
            <w:vAlign w:val="bottom"/>
          </w:tcPr>
          <w:p w:rsidR="00CD280F" w:rsidRPr="001845ED" w:rsidRDefault="00CD280F" w:rsidP="000554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CD280F" w:rsidRPr="001845ED" w:rsidRDefault="00CD280F" w:rsidP="0005547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407" w:type="dxa"/>
            <w:tcBorders>
              <w:bottom w:val="single" w:sz="4" w:space="0" w:color="auto"/>
            </w:tcBorders>
            <w:vAlign w:val="center"/>
          </w:tcPr>
          <w:p w:rsidR="00CD280F" w:rsidRPr="003708CC" w:rsidRDefault="00CD280F" w:rsidP="000554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08CC">
              <w:rPr>
                <w:rFonts w:ascii="Arial" w:hAnsi="Arial" w:cs="Arial"/>
                <w:sz w:val="20"/>
                <w:szCs w:val="20"/>
              </w:rPr>
              <w:t>Unidad Técnica de Igualdad de Género y No Discriminación</w:t>
            </w:r>
          </w:p>
        </w:tc>
        <w:tc>
          <w:tcPr>
            <w:tcW w:w="2147" w:type="dxa"/>
            <w:vAlign w:val="bottom"/>
          </w:tcPr>
          <w:p w:rsidR="00CD280F" w:rsidRPr="001845ED" w:rsidRDefault="00CD280F" w:rsidP="000554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3333" w:type="dxa"/>
            <w:tcBorders>
              <w:bottom w:val="single" w:sz="4" w:space="0" w:color="auto"/>
            </w:tcBorders>
            <w:vAlign w:val="bottom"/>
          </w:tcPr>
          <w:p w:rsidR="00CD280F" w:rsidRPr="001845ED" w:rsidRDefault="00CD280F" w:rsidP="000554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Nayarit</w:t>
            </w:r>
          </w:p>
        </w:tc>
      </w:tr>
    </w:tbl>
    <w:p w:rsidR="00CD280F" w:rsidRPr="00D87B93" w:rsidRDefault="00CD280F" w:rsidP="00CD280F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1"/>
        <w:gridCol w:w="3381"/>
        <w:gridCol w:w="1425"/>
        <w:gridCol w:w="3211"/>
        <w:gridCol w:w="1611"/>
        <w:gridCol w:w="2439"/>
      </w:tblGrid>
      <w:tr w:rsidR="00CD280F" w:rsidRPr="001845ED" w:rsidTr="00055475">
        <w:trPr>
          <w:trHeight w:val="293"/>
        </w:trPr>
        <w:tc>
          <w:tcPr>
            <w:tcW w:w="2089" w:type="dxa"/>
            <w:vAlign w:val="center"/>
          </w:tcPr>
          <w:p w:rsidR="00CD280F" w:rsidRPr="001845ED" w:rsidRDefault="00CD280F" w:rsidP="000554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center"/>
          </w:tcPr>
          <w:p w:rsidR="00CD280F" w:rsidRPr="001845ED" w:rsidRDefault="00CD280F" w:rsidP="000554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 de mayo de 2017</w:t>
            </w:r>
          </w:p>
        </w:tc>
        <w:tc>
          <w:tcPr>
            <w:tcW w:w="1434" w:type="dxa"/>
            <w:vAlign w:val="center"/>
          </w:tcPr>
          <w:p w:rsidR="00CD280F" w:rsidRPr="001845ED" w:rsidRDefault="00CD280F" w:rsidP="0005547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:rsidR="00CD280F" w:rsidRPr="001845ED" w:rsidRDefault="00CD280F" w:rsidP="000554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Junta Local </w:t>
            </w:r>
          </w:p>
        </w:tc>
        <w:tc>
          <w:tcPr>
            <w:tcW w:w="1620" w:type="dxa"/>
            <w:vAlign w:val="center"/>
          </w:tcPr>
          <w:p w:rsidR="00CD280F" w:rsidRPr="001845ED" w:rsidRDefault="00CD280F" w:rsidP="0005547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CD280F" w:rsidRPr="001845ED" w:rsidRDefault="00CD280F" w:rsidP="000554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D280F" w:rsidRPr="00D87B93" w:rsidRDefault="00CD280F" w:rsidP="00CD280F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2600"/>
      </w:tblGrid>
      <w:tr w:rsidR="00CD280F" w:rsidRPr="001845ED" w:rsidTr="00055475">
        <w:trPr>
          <w:trHeight w:val="791"/>
        </w:trPr>
        <w:tc>
          <w:tcPr>
            <w:tcW w:w="1728" w:type="dxa"/>
          </w:tcPr>
          <w:p w:rsidR="00CD280F" w:rsidRPr="001845ED" w:rsidRDefault="00CD280F" w:rsidP="000554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Objetivo de la visita:</w:t>
            </w:r>
          </w:p>
        </w:tc>
        <w:tc>
          <w:tcPr>
            <w:tcW w:w="12600" w:type="dxa"/>
          </w:tcPr>
          <w:p w:rsidR="00CD280F" w:rsidRPr="00563872" w:rsidRDefault="00CD280F" w:rsidP="000554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Reunión con el Vocal Ejecutivo Local de Nayarit</w:t>
            </w:r>
          </w:p>
        </w:tc>
      </w:tr>
    </w:tbl>
    <w:p w:rsidR="00CD280F" w:rsidRPr="00D87B93" w:rsidRDefault="00CD280F" w:rsidP="00CD280F">
      <w:pPr>
        <w:rPr>
          <w:rFonts w:ascii="Arial" w:hAnsi="Arial" w:cs="Arial"/>
          <w:b/>
          <w:sz w:val="20"/>
          <w:szCs w:val="20"/>
        </w:rPr>
      </w:pPr>
    </w:p>
    <w:p w:rsidR="00CD280F" w:rsidRPr="00D87B93" w:rsidRDefault="00CD280F" w:rsidP="00CD280F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CD280F" w:rsidRPr="00D87B93" w:rsidRDefault="00CD280F" w:rsidP="00CD280F">
      <w:pPr>
        <w:rPr>
          <w:rFonts w:ascii="Arial" w:hAnsi="Arial" w:cs="Arial"/>
          <w:b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960"/>
        <w:gridCol w:w="3780"/>
        <w:gridCol w:w="3240"/>
      </w:tblGrid>
      <w:tr w:rsidR="00CD280F" w:rsidRPr="001845ED" w:rsidTr="00055475">
        <w:trPr>
          <w:tblHeader/>
        </w:trPr>
        <w:tc>
          <w:tcPr>
            <w:tcW w:w="3348" w:type="dxa"/>
            <w:vAlign w:val="center"/>
          </w:tcPr>
          <w:p w:rsidR="00CD280F" w:rsidRPr="001845ED" w:rsidRDefault="00CD280F" w:rsidP="000554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CD280F" w:rsidRPr="001845ED" w:rsidRDefault="00CD280F" w:rsidP="000554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0" w:type="dxa"/>
            <w:vAlign w:val="center"/>
          </w:tcPr>
          <w:p w:rsidR="00CD280F" w:rsidRPr="001845ED" w:rsidRDefault="00CD280F" w:rsidP="000554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780" w:type="dxa"/>
            <w:vAlign w:val="center"/>
          </w:tcPr>
          <w:p w:rsidR="00CD280F" w:rsidRPr="001845ED" w:rsidRDefault="00CD280F" w:rsidP="000554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240" w:type="dxa"/>
            <w:vAlign w:val="center"/>
          </w:tcPr>
          <w:p w:rsidR="00CD280F" w:rsidRPr="001845ED" w:rsidRDefault="00CD280F" w:rsidP="000554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CD280F" w:rsidRPr="001845ED" w:rsidTr="00014B63">
        <w:trPr>
          <w:cantSplit/>
          <w:trHeight w:val="3435"/>
        </w:trPr>
        <w:tc>
          <w:tcPr>
            <w:tcW w:w="3348" w:type="dxa"/>
            <w:vAlign w:val="center"/>
          </w:tcPr>
          <w:p w:rsidR="00CD280F" w:rsidRPr="001845ED" w:rsidRDefault="00CD280F" w:rsidP="000554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CD280F" w:rsidRPr="001845ED" w:rsidRDefault="00CD280F" w:rsidP="005D73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 el marco del </w:t>
            </w:r>
            <w:r w:rsidRPr="00CD280F">
              <w:rPr>
                <w:rFonts w:ascii="Arial" w:hAnsi="Arial" w:cs="Arial"/>
                <w:i/>
                <w:sz w:val="20"/>
                <w:szCs w:val="20"/>
              </w:rPr>
              <w:t>Foro: El ejercicio de la paridad sin violencia política contra las mujeres</w:t>
            </w:r>
            <w:r>
              <w:rPr>
                <w:rFonts w:ascii="Arial" w:hAnsi="Arial" w:cs="Arial"/>
                <w:sz w:val="20"/>
                <w:szCs w:val="20"/>
              </w:rPr>
              <w:t>, que tuvo lugar el 8 de mayo de 2017 en Nayarit, la Directora de la Unidad se reunió con</w:t>
            </w:r>
            <w:r w:rsidR="009E5222">
              <w:rPr>
                <w:rFonts w:ascii="Arial" w:hAnsi="Arial" w:cs="Arial"/>
                <w:sz w:val="20"/>
                <w:szCs w:val="20"/>
              </w:rPr>
              <w:t xml:space="preserve"> el Lic. Arturo de León Lo</w:t>
            </w:r>
            <w:r w:rsidR="005D73C4">
              <w:rPr>
                <w:rFonts w:ascii="Arial" w:hAnsi="Arial" w:cs="Arial"/>
                <w:sz w:val="20"/>
                <w:szCs w:val="20"/>
              </w:rPr>
              <w:t>redo,</w:t>
            </w:r>
            <w:r>
              <w:rPr>
                <w:rFonts w:ascii="Arial" w:hAnsi="Arial" w:cs="Arial"/>
                <w:sz w:val="20"/>
                <w:szCs w:val="20"/>
              </w:rPr>
              <w:t xml:space="preserve"> Vocal Ejecutivo Local, para tratar temas estratégicos en materia de igualdad y no discriminación.</w:t>
            </w:r>
          </w:p>
        </w:tc>
        <w:tc>
          <w:tcPr>
            <w:tcW w:w="3780" w:type="dxa"/>
          </w:tcPr>
          <w:p w:rsidR="00CD280F" w:rsidRDefault="00CD280F" w:rsidP="000554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F2F2F"/>
                <w:sz w:val="16"/>
                <w:szCs w:val="16"/>
              </w:rPr>
            </w:pPr>
          </w:p>
          <w:p w:rsidR="00CD280F" w:rsidRPr="003708CC" w:rsidRDefault="00CD280F" w:rsidP="000554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F2F2F"/>
                <w:sz w:val="20"/>
                <w:szCs w:val="16"/>
              </w:rPr>
            </w:pPr>
          </w:p>
        </w:tc>
        <w:tc>
          <w:tcPr>
            <w:tcW w:w="3240" w:type="dxa"/>
            <w:vAlign w:val="center"/>
          </w:tcPr>
          <w:p w:rsidR="00CD280F" w:rsidRPr="001845ED" w:rsidRDefault="00CD280F" w:rsidP="000554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D280F" w:rsidRPr="00014B63" w:rsidRDefault="00CD280F" w:rsidP="00CD280F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CD280F" w:rsidRPr="001845ED" w:rsidTr="00014B63">
        <w:trPr>
          <w:trHeight w:hRule="exact" w:val="567"/>
        </w:trPr>
        <w:tc>
          <w:tcPr>
            <w:tcW w:w="3397" w:type="dxa"/>
          </w:tcPr>
          <w:p w:rsidR="00CD280F" w:rsidRPr="001845ED" w:rsidRDefault="00CD280F" w:rsidP="00055475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adoptadas: </w:t>
            </w:r>
          </w:p>
        </w:tc>
        <w:tc>
          <w:tcPr>
            <w:tcW w:w="10915" w:type="dxa"/>
          </w:tcPr>
          <w:p w:rsidR="00CD280F" w:rsidRPr="001845ED" w:rsidRDefault="00CD280F" w:rsidP="000554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D280F" w:rsidRPr="00014B63" w:rsidRDefault="00CD280F" w:rsidP="00CD280F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CD280F" w:rsidRPr="001845ED" w:rsidTr="00014B63">
        <w:trPr>
          <w:trHeight w:hRule="exact" w:val="567"/>
        </w:trPr>
        <w:tc>
          <w:tcPr>
            <w:tcW w:w="3397" w:type="dxa"/>
          </w:tcPr>
          <w:p w:rsidR="00CD280F" w:rsidRPr="001845ED" w:rsidRDefault="00CD280F" w:rsidP="00055475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Necesidades de coordinación: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915" w:type="dxa"/>
          </w:tcPr>
          <w:p w:rsidR="00CD280F" w:rsidRPr="001845ED" w:rsidRDefault="00CD280F" w:rsidP="000554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E1CFC" w:rsidRDefault="00BE1CFC" w:rsidP="00AD2D42">
      <w:pPr>
        <w:rPr>
          <w:rFonts w:ascii="Arial" w:hAnsi="Arial" w:cs="Arial"/>
          <w:b/>
        </w:rPr>
      </w:pPr>
    </w:p>
    <w:p w:rsidR="00014B63" w:rsidRDefault="00014B63" w:rsidP="00AD2D42">
      <w:pPr>
        <w:rPr>
          <w:rFonts w:ascii="Arial" w:hAnsi="Arial" w:cs="Arial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1"/>
        <w:gridCol w:w="6407"/>
        <w:gridCol w:w="2147"/>
        <w:gridCol w:w="3333"/>
      </w:tblGrid>
      <w:tr w:rsidR="00014B63" w:rsidRPr="001845ED" w:rsidTr="00B82650">
        <w:trPr>
          <w:trHeight w:val="523"/>
        </w:trPr>
        <w:tc>
          <w:tcPr>
            <w:tcW w:w="2268" w:type="dxa"/>
            <w:vAlign w:val="bottom"/>
          </w:tcPr>
          <w:p w:rsidR="00014B63" w:rsidRPr="001845ED" w:rsidRDefault="00014B63" w:rsidP="00B8265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014B63" w:rsidRPr="001845ED" w:rsidRDefault="00014B63" w:rsidP="00B8265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014B63" w:rsidRPr="003708CC" w:rsidRDefault="00014B63" w:rsidP="00B82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08CC">
              <w:rPr>
                <w:rFonts w:ascii="Arial" w:hAnsi="Arial" w:cs="Arial"/>
                <w:sz w:val="20"/>
                <w:szCs w:val="20"/>
              </w:rPr>
              <w:t>Unidad Técnica de Igualdad de Género y No Discriminación</w:t>
            </w:r>
          </w:p>
        </w:tc>
        <w:tc>
          <w:tcPr>
            <w:tcW w:w="2160" w:type="dxa"/>
            <w:vAlign w:val="bottom"/>
          </w:tcPr>
          <w:p w:rsidR="00014B63" w:rsidRPr="001845ED" w:rsidRDefault="00014B63" w:rsidP="00B8265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3370" w:type="dxa"/>
            <w:tcBorders>
              <w:bottom w:val="single" w:sz="4" w:space="0" w:color="auto"/>
            </w:tcBorders>
            <w:vAlign w:val="bottom"/>
          </w:tcPr>
          <w:p w:rsidR="00014B63" w:rsidRPr="001845ED" w:rsidRDefault="00014B63" w:rsidP="00B82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Sonora</w:t>
            </w:r>
          </w:p>
        </w:tc>
      </w:tr>
    </w:tbl>
    <w:p w:rsidR="00014B63" w:rsidRPr="00D87B93" w:rsidRDefault="00014B63" w:rsidP="00014B63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1"/>
        <w:gridCol w:w="3381"/>
        <w:gridCol w:w="1425"/>
        <w:gridCol w:w="3211"/>
        <w:gridCol w:w="1611"/>
        <w:gridCol w:w="2439"/>
      </w:tblGrid>
      <w:tr w:rsidR="00014B63" w:rsidRPr="001845ED" w:rsidTr="00B82650">
        <w:trPr>
          <w:trHeight w:val="293"/>
        </w:trPr>
        <w:tc>
          <w:tcPr>
            <w:tcW w:w="2089" w:type="dxa"/>
            <w:vAlign w:val="center"/>
          </w:tcPr>
          <w:p w:rsidR="00014B63" w:rsidRPr="001845ED" w:rsidRDefault="00014B63" w:rsidP="00B8265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center"/>
          </w:tcPr>
          <w:p w:rsidR="00014B63" w:rsidRPr="001845ED" w:rsidRDefault="00014B63" w:rsidP="00B82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de mayo de 2017</w:t>
            </w:r>
          </w:p>
        </w:tc>
        <w:tc>
          <w:tcPr>
            <w:tcW w:w="1434" w:type="dxa"/>
            <w:vAlign w:val="center"/>
          </w:tcPr>
          <w:p w:rsidR="00014B63" w:rsidRPr="001845ED" w:rsidRDefault="00014B63" w:rsidP="00B8265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:rsidR="00014B63" w:rsidRPr="001845ED" w:rsidRDefault="00014B63" w:rsidP="00B82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Junta Local </w:t>
            </w:r>
          </w:p>
        </w:tc>
        <w:tc>
          <w:tcPr>
            <w:tcW w:w="1620" w:type="dxa"/>
            <w:vAlign w:val="center"/>
          </w:tcPr>
          <w:p w:rsidR="00014B63" w:rsidRPr="001845ED" w:rsidRDefault="00014B63" w:rsidP="00B8265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014B63" w:rsidRPr="001845ED" w:rsidRDefault="00014B63" w:rsidP="00B82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14B63" w:rsidRPr="00D87B93" w:rsidRDefault="00014B63" w:rsidP="00014B63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2600"/>
      </w:tblGrid>
      <w:tr w:rsidR="00014B63" w:rsidRPr="001845ED" w:rsidTr="00B82650">
        <w:trPr>
          <w:trHeight w:val="791"/>
        </w:trPr>
        <w:tc>
          <w:tcPr>
            <w:tcW w:w="1728" w:type="dxa"/>
          </w:tcPr>
          <w:p w:rsidR="00014B63" w:rsidRPr="001845ED" w:rsidRDefault="00014B63" w:rsidP="00B8265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Objetivo de la visita:</w:t>
            </w:r>
          </w:p>
        </w:tc>
        <w:tc>
          <w:tcPr>
            <w:tcW w:w="12600" w:type="dxa"/>
          </w:tcPr>
          <w:p w:rsidR="00014B63" w:rsidRPr="00563872" w:rsidRDefault="00014B63" w:rsidP="00B826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69C">
              <w:rPr>
                <w:rFonts w:ascii="Arial" w:hAnsi="Arial" w:cs="Arial"/>
                <w:sz w:val="20"/>
                <w:szCs w:val="20"/>
              </w:rPr>
              <w:t>Participar como ponente en el Seminario "Criterios y Lineamientos para la Paridad de Género en Sonora".</w:t>
            </w:r>
          </w:p>
        </w:tc>
      </w:tr>
    </w:tbl>
    <w:p w:rsidR="00014B63" w:rsidRPr="00D87B93" w:rsidRDefault="00014B63" w:rsidP="00014B63">
      <w:pPr>
        <w:rPr>
          <w:rFonts w:ascii="Arial" w:hAnsi="Arial" w:cs="Arial"/>
          <w:b/>
          <w:sz w:val="20"/>
          <w:szCs w:val="20"/>
        </w:rPr>
      </w:pPr>
    </w:p>
    <w:p w:rsidR="00014B63" w:rsidRPr="00D87B93" w:rsidRDefault="00014B63" w:rsidP="00014B63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014B63" w:rsidRPr="00D87B93" w:rsidRDefault="00014B63" w:rsidP="00014B63">
      <w:pPr>
        <w:rPr>
          <w:rFonts w:ascii="Arial" w:hAnsi="Arial" w:cs="Arial"/>
          <w:b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960"/>
        <w:gridCol w:w="3780"/>
        <w:gridCol w:w="3240"/>
      </w:tblGrid>
      <w:tr w:rsidR="00014B63" w:rsidRPr="001845ED" w:rsidTr="00B82650">
        <w:trPr>
          <w:tblHeader/>
        </w:trPr>
        <w:tc>
          <w:tcPr>
            <w:tcW w:w="3348" w:type="dxa"/>
            <w:vAlign w:val="center"/>
          </w:tcPr>
          <w:p w:rsidR="00014B63" w:rsidRPr="001845ED" w:rsidRDefault="00014B63" w:rsidP="00B826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014B63" w:rsidRPr="001845ED" w:rsidRDefault="00014B63" w:rsidP="00B826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0" w:type="dxa"/>
            <w:vAlign w:val="center"/>
          </w:tcPr>
          <w:p w:rsidR="00014B63" w:rsidRPr="001845ED" w:rsidRDefault="00014B63" w:rsidP="00B826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780" w:type="dxa"/>
            <w:vAlign w:val="center"/>
          </w:tcPr>
          <w:p w:rsidR="00014B63" w:rsidRPr="001845ED" w:rsidRDefault="00014B63" w:rsidP="00B826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240" w:type="dxa"/>
            <w:vAlign w:val="center"/>
          </w:tcPr>
          <w:p w:rsidR="00014B63" w:rsidRPr="001845ED" w:rsidRDefault="00014B63" w:rsidP="00B826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014B63" w:rsidRPr="001845ED" w:rsidTr="00014B63">
        <w:trPr>
          <w:cantSplit/>
          <w:trHeight w:val="3436"/>
        </w:trPr>
        <w:tc>
          <w:tcPr>
            <w:tcW w:w="3348" w:type="dxa"/>
            <w:vAlign w:val="center"/>
          </w:tcPr>
          <w:p w:rsidR="00014B63" w:rsidRPr="001845ED" w:rsidRDefault="00014B63" w:rsidP="00B826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014B63" w:rsidRPr="001845ED" w:rsidRDefault="00014B63" w:rsidP="00B826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69C">
              <w:rPr>
                <w:rFonts w:ascii="Arial" w:hAnsi="Arial" w:cs="Arial"/>
                <w:sz w:val="20"/>
                <w:szCs w:val="20"/>
              </w:rPr>
              <w:t>Se expuso qué es la paridad, cómo ha sido el desarro</w:t>
            </w:r>
            <w:r>
              <w:rPr>
                <w:rFonts w:ascii="Arial" w:hAnsi="Arial" w:cs="Arial"/>
                <w:sz w:val="20"/>
                <w:szCs w:val="20"/>
              </w:rPr>
              <w:t>llado</w:t>
            </w:r>
            <w:r w:rsidRPr="008F569C">
              <w:rPr>
                <w:rFonts w:ascii="Arial" w:hAnsi="Arial" w:cs="Arial"/>
                <w:sz w:val="20"/>
                <w:szCs w:val="20"/>
              </w:rPr>
              <w:t xml:space="preserve"> de dicho principio después de la reforma político electoral de 2014, cuáles han sido las reglas de paridad que se han seguido en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569C">
              <w:rPr>
                <w:rFonts w:ascii="Arial" w:hAnsi="Arial" w:cs="Arial"/>
                <w:sz w:val="20"/>
                <w:szCs w:val="20"/>
              </w:rPr>
              <w:t>pasado en Sonora, y cuáles son las reglas que se s</w:t>
            </w:r>
            <w:bookmarkStart w:id="0" w:name="_GoBack"/>
            <w:bookmarkEnd w:id="0"/>
            <w:r w:rsidRPr="008F569C">
              <w:rPr>
                <w:rFonts w:ascii="Arial" w:hAnsi="Arial" w:cs="Arial"/>
                <w:sz w:val="20"/>
                <w:szCs w:val="20"/>
              </w:rPr>
              <w:t xml:space="preserve">eguirán en su próximo proceso electoral local. Así también se reflexionó sobre </w:t>
            </w:r>
            <w:r>
              <w:rPr>
                <w:rFonts w:ascii="Arial" w:hAnsi="Arial" w:cs="Arial"/>
                <w:sz w:val="20"/>
                <w:szCs w:val="20"/>
              </w:rPr>
              <w:t>otros</w:t>
            </w:r>
            <w:r w:rsidRPr="008F569C">
              <w:rPr>
                <w:rFonts w:ascii="Arial" w:hAnsi="Arial" w:cs="Arial"/>
                <w:sz w:val="20"/>
                <w:szCs w:val="20"/>
              </w:rPr>
              <w:t xml:space="preserve"> retos, además de la postulación paritaria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569C">
              <w:rPr>
                <w:rFonts w:ascii="Arial" w:hAnsi="Arial" w:cs="Arial"/>
                <w:sz w:val="20"/>
                <w:szCs w:val="20"/>
              </w:rPr>
              <w:t>para la igualdad sustantiva entre los sexos.</w:t>
            </w:r>
          </w:p>
        </w:tc>
        <w:tc>
          <w:tcPr>
            <w:tcW w:w="3780" w:type="dxa"/>
          </w:tcPr>
          <w:p w:rsidR="00014B63" w:rsidRDefault="00014B63" w:rsidP="00B8265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F2F2F"/>
                <w:sz w:val="16"/>
                <w:szCs w:val="16"/>
              </w:rPr>
            </w:pPr>
          </w:p>
          <w:p w:rsidR="00014B63" w:rsidRPr="003708CC" w:rsidRDefault="00014B63" w:rsidP="00B8265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F2F2F"/>
                <w:sz w:val="20"/>
                <w:szCs w:val="16"/>
              </w:rPr>
            </w:pPr>
          </w:p>
        </w:tc>
        <w:tc>
          <w:tcPr>
            <w:tcW w:w="3240" w:type="dxa"/>
            <w:vAlign w:val="center"/>
          </w:tcPr>
          <w:p w:rsidR="00014B63" w:rsidRPr="001845ED" w:rsidRDefault="00014B63" w:rsidP="00B8265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69C">
              <w:rPr>
                <w:rFonts w:ascii="Arial" w:hAnsi="Arial" w:cs="Arial"/>
                <w:sz w:val="20"/>
                <w:szCs w:val="20"/>
              </w:rPr>
              <w:t>Se generó un espacio de revisión y reflexión, identificando las reglas de paridad definidas en los proceso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F569C">
              <w:rPr>
                <w:rFonts w:ascii="Arial" w:hAnsi="Arial" w:cs="Arial"/>
                <w:sz w:val="20"/>
                <w:szCs w:val="20"/>
              </w:rPr>
              <w:t xml:space="preserve"> locales en curso, así como la identificación de retos en común para las próximas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569C">
              <w:rPr>
                <w:rFonts w:ascii="Arial" w:hAnsi="Arial" w:cs="Arial"/>
                <w:sz w:val="20"/>
                <w:szCs w:val="20"/>
              </w:rPr>
              <w:t>elecciones.</w:t>
            </w:r>
          </w:p>
        </w:tc>
      </w:tr>
    </w:tbl>
    <w:p w:rsidR="00014B63" w:rsidRPr="00014B63" w:rsidRDefault="00014B63" w:rsidP="00014B63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014B63" w:rsidRPr="001845ED" w:rsidTr="00B82650">
        <w:trPr>
          <w:trHeight w:hRule="exact" w:val="567"/>
        </w:trPr>
        <w:tc>
          <w:tcPr>
            <w:tcW w:w="3397" w:type="dxa"/>
          </w:tcPr>
          <w:p w:rsidR="00014B63" w:rsidRPr="001845ED" w:rsidRDefault="00014B63" w:rsidP="00B82650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adoptadas: </w:t>
            </w:r>
          </w:p>
        </w:tc>
        <w:tc>
          <w:tcPr>
            <w:tcW w:w="10915" w:type="dxa"/>
          </w:tcPr>
          <w:p w:rsidR="00014B63" w:rsidRPr="001845ED" w:rsidRDefault="00014B63" w:rsidP="00B826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14B63" w:rsidRPr="00014B63" w:rsidRDefault="00014B63" w:rsidP="00014B63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014B63" w:rsidRPr="001845ED" w:rsidTr="00B82650">
        <w:trPr>
          <w:trHeight w:hRule="exact" w:val="567"/>
        </w:trPr>
        <w:tc>
          <w:tcPr>
            <w:tcW w:w="3397" w:type="dxa"/>
          </w:tcPr>
          <w:p w:rsidR="00014B63" w:rsidRPr="001845ED" w:rsidRDefault="00014B63" w:rsidP="00B82650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Necesidades de coordinación: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915" w:type="dxa"/>
          </w:tcPr>
          <w:p w:rsidR="00014B63" w:rsidRPr="001845ED" w:rsidRDefault="00014B63" w:rsidP="00B826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14B63" w:rsidRPr="00014B63" w:rsidRDefault="00014B63" w:rsidP="00014B63">
      <w:pPr>
        <w:rPr>
          <w:rFonts w:ascii="Arial" w:hAnsi="Arial" w:cs="Arial"/>
          <w:b/>
        </w:rPr>
      </w:pPr>
    </w:p>
    <w:sectPr w:rsidR="00014B63" w:rsidRPr="00014B63" w:rsidSect="000224F3">
      <w:headerReference w:type="default" r:id="rId11"/>
      <w:pgSz w:w="15840" w:h="12240" w:orient="landscape" w:code="1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233" w:rsidRDefault="00794233">
      <w:r>
        <w:separator/>
      </w:r>
    </w:p>
  </w:endnote>
  <w:endnote w:type="continuationSeparator" w:id="0">
    <w:p w:rsidR="00794233" w:rsidRDefault="00794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233" w:rsidRDefault="00794233">
      <w:r>
        <w:separator/>
      </w:r>
    </w:p>
  </w:footnote>
  <w:footnote w:type="continuationSeparator" w:id="0">
    <w:p w:rsidR="00794233" w:rsidRDefault="00794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E3D" w:rsidRPr="00D87B93" w:rsidRDefault="00F8043F" w:rsidP="00D87B93">
    <w:pPr>
      <w:pStyle w:val="Encabezad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s-MX" w:eastAsia="es-MX"/>
      </w:rPr>
      <w:drawing>
        <wp:inline distT="0" distB="0" distL="0" distR="0" wp14:anchorId="1DBD15DC" wp14:editId="0D9FD3C1">
          <wp:extent cx="1432560" cy="502920"/>
          <wp:effectExtent l="0" t="0" r="0" b="0"/>
          <wp:docPr id="1" name="Imagen 1" descr="ine_150x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e_150x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6E3D" w:rsidRPr="00D87B93" w:rsidRDefault="00986E3D">
    <w:pPr>
      <w:pStyle w:val="Encabezado"/>
      <w:rPr>
        <w:rFonts w:ascii="Arial" w:hAnsi="Arial" w:cs="Arial"/>
        <w:sz w:val="20"/>
        <w:szCs w:val="20"/>
      </w:rPr>
    </w:pPr>
  </w:p>
  <w:p w:rsidR="00986E3D" w:rsidRPr="00D87B93" w:rsidRDefault="00986E3D" w:rsidP="00A53CCD">
    <w:pPr>
      <w:pStyle w:val="Textoindependiente"/>
      <w:rPr>
        <w:sz w:val="20"/>
        <w:szCs w:val="20"/>
      </w:rPr>
    </w:pPr>
    <w:r w:rsidRPr="00D87B93">
      <w:rPr>
        <w:sz w:val="20"/>
        <w:szCs w:val="20"/>
      </w:rPr>
      <w:t xml:space="preserve">INFORME QUE PRESENTAN LOS INTEGRANTES DE </w:t>
    </w:r>
    <w:smartTag w:uri="urn:schemas-microsoft-com:office:smarttags" w:element="PersonName">
      <w:smartTagPr>
        <w:attr w:name="ProductID" w:val="LA JUNTA GENERAL EJECUTIVA"/>
      </w:smartTagPr>
      <w:smartTag w:uri="urn:schemas-microsoft-com:office:smarttags" w:element="PersonName">
        <w:smartTagPr>
          <w:attr w:name="ProductID" w:val="LA JUNTA GENERAL"/>
        </w:smartTagPr>
        <w:r w:rsidRPr="00D87B93">
          <w:rPr>
            <w:sz w:val="20"/>
            <w:szCs w:val="20"/>
          </w:rPr>
          <w:t>LA JUNTA GENERAL</w:t>
        </w:r>
      </w:smartTag>
      <w:r w:rsidRPr="00D87B93">
        <w:rPr>
          <w:sz w:val="20"/>
          <w:szCs w:val="20"/>
        </w:rPr>
        <w:t xml:space="preserve"> EJECUTIVA</w:t>
      </w:r>
    </w:smartTag>
    <w:r w:rsidRPr="00D87B93">
      <w:rPr>
        <w:sz w:val="20"/>
        <w:szCs w:val="20"/>
      </w:rPr>
      <w:t xml:space="preserve"> SOBRE LAS ACTIVIDADES VINCULADAS</w:t>
    </w:r>
  </w:p>
  <w:p w:rsidR="00986E3D" w:rsidRDefault="00986E3D" w:rsidP="000224F3">
    <w:pPr>
      <w:pStyle w:val="Textoindependiente"/>
      <w:rPr>
        <w:sz w:val="20"/>
        <w:szCs w:val="20"/>
      </w:rPr>
    </w:pPr>
    <w:r w:rsidRPr="00D87B93">
      <w:rPr>
        <w:sz w:val="20"/>
        <w:szCs w:val="20"/>
      </w:rPr>
      <w:t xml:space="preserve">CON LOS </w:t>
    </w:r>
    <w:r w:rsidR="008236C6" w:rsidRPr="00D87B93">
      <w:rPr>
        <w:sz w:val="20"/>
        <w:szCs w:val="20"/>
      </w:rPr>
      <w:t>ÓRGANOS</w:t>
    </w:r>
    <w:r w:rsidRPr="00D87B93">
      <w:rPr>
        <w:sz w:val="20"/>
        <w:szCs w:val="20"/>
      </w:rPr>
      <w:t xml:space="preserve"> DESCONCENTRADOS DEL INSTITUTO </w:t>
    </w:r>
    <w:r w:rsidR="007315AA">
      <w:rPr>
        <w:sz w:val="20"/>
        <w:szCs w:val="20"/>
      </w:rPr>
      <w:t>NACIONAL</w:t>
    </w:r>
    <w:r w:rsidRPr="00D87B93">
      <w:rPr>
        <w:sz w:val="20"/>
        <w:szCs w:val="20"/>
      </w:rPr>
      <w:t xml:space="preserve"> ELECTORAL</w:t>
    </w:r>
  </w:p>
  <w:p w:rsidR="00986E3D" w:rsidRPr="00D87B93" w:rsidRDefault="00986E3D" w:rsidP="000224F3">
    <w:pPr>
      <w:pStyle w:val="Textoindependiente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12749"/>
    <w:multiLevelType w:val="multilevel"/>
    <w:tmpl w:val="6716168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181E97"/>
    <w:multiLevelType w:val="hybridMultilevel"/>
    <w:tmpl w:val="C3067056"/>
    <w:lvl w:ilvl="0" w:tplc="45B6A7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77224AC"/>
    <w:multiLevelType w:val="hybridMultilevel"/>
    <w:tmpl w:val="1A8250F0"/>
    <w:lvl w:ilvl="0" w:tplc="080A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C57"/>
    <w:rsid w:val="00014B63"/>
    <w:rsid w:val="000202F9"/>
    <w:rsid w:val="000224F3"/>
    <w:rsid w:val="00035AA9"/>
    <w:rsid w:val="00061C66"/>
    <w:rsid w:val="00061E21"/>
    <w:rsid w:val="00064FB7"/>
    <w:rsid w:val="00096249"/>
    <w:rsid w:val="000B2D49"/>
    <w:rsid w:val="000D0DF0"/>
    <w:rsid w:val="000E3DC0"/>
    <w:rsid w:val="0011040B"/>
    <w:rsid w:val="001138E5"/>
    <w:rsid w:val="00113FAF"/>
    <w:rsid w:val="001643AF"/>
    <w:rsid w:val="00180178"/>
    <w:rsid w:val="001845ED"/>
    <w:rsid w:val="001C1BDA"/>
    <w:rsid w:val="001C55BA"/>
    <w:rsid w:val="001D4A22"/>
    <w:rsid w:val="001D6B9A"/>
    <w:rsid w:val="001F75DD"/>
    <w:rsid w:val="00225C37"/>
    <w:rsid w:val="00231522"/>
    <w:rsid w:val="00252DC4"/>
    <w:rsid w:val="0027310F"/>
    <w:rsid w:val="00285214"/>
    <w:rsid w:val="00297F49"/>
    <w:rsid w:val="002A1882"/>
    <w:rsid w:val="002A72C2"/>
    <w:rsid w:val="002B5ACF"/>
    <w:rsid w:val="002C5723"/>
    <w:rsid w:val="002C7D9F"/>
    <w:rsid w:val="002D42AC"/>
    <w:rsid w:val="002F7BE0"/>
    <w:rsid w:val="003541E9"/>
    <w:rsid w:val="00363BFA"/>
    <w:rsid w:val="003708CC"/>
    <w:rsid w:val="003716F8"/>
    <w:rsid w:val="00385FBC"/>
    <w:rsid w:val="003B7998"/>
    <w:rsid w:val="003C0C2C"/>
    <w:rsid w:val="003C16E2"/>
    <w:rsid w:val="003C4306"/>
    <w:rsid w:val="003D17BC"/>
    <w:rsid w:val="003E7AF9"/>
    <w:rsid w:val="003F65C8"/>
    <w:rsid w:val="003F6A9D"/>
    <w:rsid w:val="004002A0"/>
    <w:rsid w:val="00404FD2"/>
    <w:rsid w:val="004158E0"/>
    <w:rsid w:val="00415929"/>
    <w:rsid w:val="00425CC6"/>
    <w:rsid w:val="00445619"/>
    <w:rsid w:val="00452AC6"/>
    <w:rsid w:val="004740E5"/>
    <w:rsid w:val="00475043"/>
    <w:rsid w:val="004A3515"/>
    <w:rsid w:val="004B2CC1"/>
    <w:rsid w:val="004F31EE"/>
    <w:rsid w:val="004F7EE6"/>
    <w:rsid w:val="0050063A"/>
    <w:rsid w:val="0053677E"/>
    <w:rsid w:val="00552C73"/>
    <w:rsid w:val="00563872"/>
    <w:rsid w:val="00583B6E"/>
    <w:rsid w:val="005A3964"/>
    <w:rsid w:val="005D2EFD"/>
    <w:rsid w:val="005D4834"/>
    <w:rsid w:val="005D4E0A"/>
    <w:rsid w:val="005D73C4"/>
    <w:rsid w:val="005F1B28"/>
    <w:rsid w:val="00606704"/>
    <w:rsid w:val="00612271"/>
    <w:rsid w:val="006123DF"/>
    <w:rsid w:val="006213CF"/>
    <w:rsid w:val="0062141B"/>
    <w:rsid w:val="006237FA"/>
    <w:rsid w:val="00624A3D"/>
    <w:rsid w:val="00626A7D"/>
    <w:rsid w:val="0063596D"/>
    <w:rsid w:val="00650AF2"/>
    <w:rsid w:val="00655EFA"/>
    <w:rsid w:val="00671092"/>
    <w:rsid w:val="00671602"/>
    <w:rsid w:val="00677DE3"/>
    <w:rsid w:val="006851FA"/>
    <w:rsid w:val="00686F3C"/>
    <w:rsid w:val="00695232"/>
    <w:rsid w:val="006A2B6B"/>
    <w:rsid w:val="006A3CA8"/>
    <w:rsid w:val="006B3210"/>
    <w:rsid w:val="006B5E49"/>
    <w:rsid w:val="006E0508"/>
    <w:rsid w:val="006E1F15"/>
    <w:rsid w:val="006E684A"/>
    <w:rsid w:val="006F66A2"/>
    <w:rsid w:val="00700DB5"/>
    <w:rsid w:val="00706367"/>
    <w:rsid w:val="0072492E"/>
    <w:rsid w:val="007315AA"/>
    <w:rsid w:val="00733B9A"/>
    <w:rsid w:val="007366C3"/>
    <w:rsid w:val="00746F77"/>
    <w:rsid w:val="007675F5"/>
    <w:rsid w:val="00774B72"/>
    <w:rsid w:val="0078147F"/>
    <w:rsid w:val="00784C40"/>
    <w:rsid w:val="00794233"/>
    <w:rsid w:val="007A0ECA"/>
    <w:rsid w:val="007C1113"/>
    <w:rsid w:val="007C6DE9"/>
    <w:rsid w:val="00811862"/>
    <w:rsid w:val="008236C6"/>
    <w:rsid w:val="00855B20"/>
    <w:rsid w:val="00856B03"/>
    <w:rsid w:val="00860A32"/>
    <w:rsid w:val="008616C3"/>
    <w:rsid w:val="00896099"/>
    <w:rsid w:val="008A0E91"/>
    <w:rsid w:val="008A4AEF"/>
    <w:rsid w:val="008A4F59"/>
    <w:rsid w:val="008D0629"/>
    <w:rsid w:val="008E15EA"/>
    <w:rsid w:val="008F2671"/>
    <w:rsid w:val="008F569C"/>
    <w:rsid w:val="009024CB"/>
    <w:rsid w:val="0093086C"/>
    <w:rsid w:val="00934410"/>
    <w:rsid w:val="00940D1D"/>
    <w:rsid w:val="00986D07"/>
    <w:rsid w:val="00986E3D"/>
    <w:rsid w:val="00991EF7"/>
    <w:rsid w:val="009B2F09"/>
    <w:rsid w:val="009B7C57"/>
    <w:rsid w:val="009D0F6A"/>
    <w:rsid w:val="009E5222"/>
    <w:rsid w:val="009E57AC"/>
    <w:rsid w:val="00A009AA"/>
    <w:rsid w:val="00A049F0"/>
    <w:rsid w:val="00A13DC8"/>
    <w:rsid w:val="00A2138A"/>
    <w:rsid w:val="00A36AB0"/>
    <w:rsid w:val="00A36EB0"/>
    <w:rsid w:val="00A53CCD"/>
    <w:rsid w:val="00A55F7A"/>
    <w:rsid w:val="00A7027F"/>
    <w:rsid w:val="00A82AFA"/>
    <w:rsid w:val="00A911B7"/>
    <w:rsid w:val="00A94D89"/>
    <w:rsid w:val="00AA196E"/>
    <w:rsid w:val="00AB6419"/>
    <w:rsid w:val="00AD2D42"/>
    <w:rsid w:val="00AF69D1"/>
    <w:rsid w:val="00B04637"/>
    <w:rsid w:val="00B06E9B"/>
    <w:rsid w:val="00B40B95"/>
    <w:rsid w:val="00B62CA9"/>
    <w:rsid w:val="00B73698"/>
    <w:rsid w:val="00B76231"/>
    <w:rsid w:val="00BA3A32"/>
    <w:rsid w:val="00BB0CFF"/>
    <w:rsid w:val="00BD2D53"/>
    <w:rsid w:val="00BD463C"/>
    <w:rsid w:val="00BE1CFC"/>
    <w:rsid w:val="00BF764E"/>
    <w:rsid w:val="00C11DD6"/>
    <w:rsid w:val="00C17EC1"/>
    <w:rsid w:val="00C25F55"/>
    <w:rsid w:val="00C33DFC"/>
    <w:rsid w:val="00C41C09"/>
    <w:rsid w:val="00C63C6C"/>
    <w:rsid w:val="00C87369"/>
    <w:rsid w:val="00C875DF"/>
    <w:rsid w:val="00CA3A85"/>
    <w:rsid w:val="00CB0802"/>
    <w:rsid w:val="00CB68C4"/>
    <w:rsid w:val="00CC3B77"/>
    <w:rsid w:val="00CD280F"/>
    <w:rsid w:val="00D03F0C"/>
    <w:rsid w:val="00D04299"/>
    <w:rsid w:val="00D203A9"/>
    <w:rsid w:val="00D2515F"/>
    <w:rsid w:val="00D30449"/>
    <w:rsid w:val="00D323AF"/>
    <w:rsid w:val="00D419DB"/>
    <w:rsid w:val="00D472AF"/>
    <w:rsid w:val="00D529D0"/>
    <w:rsid w:val="00D849F2"/>
    <w:rsid w:val="00D871A3"/>
    <w:rsid w:val="00D87B93"/>
    <w:rsid w:val="00DA035B"/>
    <w:rsid w:val="00DA30D1"/>
    <w:rsid w:val="00DB4016"/>
    <w:rsid w:val="00DD6536"/>
    <w:rsid w:val="00DD657B"/>
    <w:rsid w:val="00DE1B25"/>
    <w:rsid w:val="00DF34CA"/>
    <w:rsid w:val="00DF4899"/>
    <w:rsid w:val="00E07962"/>
    <w:rsid w:val="00E34193"/>
    <w:rsid w:val="00E636B2"/>
    <w:rsid w:val="00E704CC"/>
    <w:rsid w:val="00E71C40"/>
    <w:rsid w:val="00E7597B"/>
    <w:rsid w:val="00E80E64"/>
    <w:rsid w:val="00E84EB8"/>
    <w:rsid w:val="00E85E9E"/>
    <w:rsid w:val="00E90946"/>
    <w:rsid w:val="00EA23BD"/>
    <w:rsid w:val="00EA2A7F"/>
    <w:rsid w:val="00EC2B47"/>
    <w:rsid w:val="00ED43E5"/>
    <w:rsid w:val="00EF2059"/>
    <w:rsid w:val="00EF7AF6"/>
    <w:rsid w:val="00F079AF"/>
    <w:rsid w:val="00F1494A"/>
    <w:rsid w:val="00F2167D"/>
    <w:rsid w:val="00F5219C"/>
    <w:rsid w:val="00F54CC7"/>
    <w:rsid w:val="00F71C6F"/>
    <w:rsid w:val="00F8043F"/>
    <w:rsid w:val="00F918E0"/>
    <w:rsid w:val="00F93006"/>
    <w:rsid w:val="00F97213"/>
    <w:rsid w:val="00FA5F9C"/>
    <w:rsid w:val="00FC6FA1"/>
    <w:rsid w:val="00FE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6C49D519-0397-4C1E-ABBC-6621C86D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F1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E1F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6E1F15"/>
    <w:pPr>
      <w:jc w:val="center"/>
    </w:pPr>
    <w:rPr>
      <w:rFonts w:ascii="Arial" w:hAnsi="Arial" w:cs="Arial"/>
      <w:b/>
      <w:bCs/>
      <w:sz w:val="18"/>
    </w:rPr>
  </w:style>
  <w:style w:type="paragraph" w:styleId="Textoindependiente2">
    <w:name w:val="Body Text 2"/>
    <w:basedOn w:val="Normal"/>
    <w:rsid w:val="006E1F15"/>
    <w:rPr>
      <w:rFonts w:ascii="Arial" w:hAnsi="Arial" w:cs="Arial"/>
      <w:sz w:val="22"/>
      <w:lang w:val="pt-BR"/>
    </w:rPr>
  </w:style>
  <w:style w:type="paragraph" w:styleId="Textoindependiente3">
    <w:name w:val="Body Text 3"/>
    <w:basedOn w:val="Normal"/>
    <w:rsid w:val="006E1F15"/>
    <w:pPr>
      <w:jc w:val="both"/>
    </w:pPr>
    <w:rPr>
      <w:rFonts w:ascii="Arial" w:hAnsi="Arial" w:cs="Arial"/>
      <w:sz w:val="22"/>
      <w:lang w:val="pt-BR"/>
    </w:rPr>
  </w:style>
  <w:style w:type="paragraph" w:styleId="Textodeglobo">
    <w:name w:val="Balloon Text"/>
    <w:basedOn w:val="Normal"/>
    <w:semiHidden/>
    <w:rsid w:val="007C6DE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A53CC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A53CCD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22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1C1B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1C1BD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a00ffbc-d847-4d11-a82a-0b7c426c63e2">WPX35W3ZNAJH-34-11379</_dlc_DocId>
    <_dlc_DocIdUrl xmlns="4a00ffbc-d847-4d11-a82a-0b7c426c63e2">
      <Url>https://colabora.ife.org.mx/sites/UNICOM/SP/_layouts/15/DocIdRedir.aspx?ID=WPX35W3ZNAJH-34-11379</Url>
      <Description>WPX35W3ZNAJH-34-11379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7F90891A2D314BA9DC24433D699016" ma:contentTypeVersion="1" ma:contentTypeDescription="Crear nuevo documento." ma:contentTypeScope="" ma:versionID="a087cfdb0321023731c5fbb6920d5f12">
  <xsd:schema xmlns:xsd="http://www.w3.org/2001/XMLSchema" xmlns:xs="http://www.w3.org/2001/XMLSchema" xmlns:p="http://schemas.microsoft.com/office/2006/metadata/properties" xmlns:ns2="4a00ffbc-d847-4d11-a82a-0b7c426c63e2" targetNamespace="http://schemas.microsoft.com/office/2006/metadata/properties" ma:root="true" ma:fieldsID="467da0eaaf5e90f9578c6c1130a85e57" ns2:_="">
    <xsd:import namespace="4a00ffbc-d847-4d11-a82a-0b7c426c63e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0ffbc-d847-4d11-a82a-0b7c426c63e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0A6E29-1863-40CA-855A-D6090AF1A2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B0AEA3-3B96-45D2-8B42-9C67F70C4D4A}">
  <ds:schemaRefs>
    <ds:schemaRef ds:uri="http://schemas.microsoft.com/office/2006/metadata/properties"/>
    <ds:schemaRef ds:uri="http://schemas.microsoft.com/office/infopath/2007/PartnerControls"/>
    <ds:schemaRef ds:uri="4a00ffbc-d847-4d11-a82a-0b7c426c63e2"/>
  </ds:schemaRefs>
</ds:datastoreItem>
</file>

<file path=customXml/itemProps3.xml><?xml version="1.0" encoding="utf-8"?>
<ds:datastoreItem xmlns:ds="http://schemas.openxmlformats.org/officeDocument/2006/customXml" ds:itemID="{C8F79E38-9F4C-4FB7-8026-091A8F62E77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F63B24D-0E67-4800-BF45-F7019F7538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00ffbc-d847-4d11-a82a-0b7c426c63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311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ELECTORAL</Company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Elvira Duque De la Torre</dc:creator>
  <cp:lastModifiedBy>DANIEL FUENTES ROSAS</cp:lastModifiedBy>
  <cp:revision>4</cp:revision>
  <cp:lastPrinted>2017-06-07T17:07:00Z</cp:lastPrinted>
  <dcterms:created xsi:type="dcterms:W3CDTF">2017-06-05T21:10:00Z</dcterms:created>
  <dcterms:modified xsi:type="dcterms:W3CDTF">2017-06-07T17:15:00Z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0x010100807F90891A2D314BA9DC24433D699016</vt:lpwstr>
  </property>
  <property fmtid="{D5CDD505-2E9C-101B-9397-08002B2CF9AE}" pid="3" name="_dlc_DocIdItemGuid">
    <vt:lpwstr>7c46690a-2caf-480e-8da6-b9f87d59182c</vt:lpwstr>
  </property>
</Properties>
</file>