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5566" w:rsidRPr="00E50B06" w:rsidRDefault="00875566" w:rsidP="00875566">
      <w:pPr>
        <w:jc w:val="center"/>
        <w:rPr>
          <w:rFonts w:ascii="Arial" w:hAnsi="Arial" w:cs="Arial"/>
          <w:b/>
          <w:sz w:val="20"/>
          <w:szCs w:val="20"/>
          <w:lang w:val="es-MX"/>
        </w:rPr>
      </w:pPr>
      <w:r w:rsidRPr="00E50B06">
        <w:rPr>
          <w:rFonts w:ascii="Arial" w:hAnsi="Arial" w:cs="Arial"/>
          <w:b/>
          <w:sz w:val="20"/>
          <w:szCs w:val="20"/>
          <w:lang w:val="es-MX"/>
        </w:rPr>
        <w:t>GUÍA SIMPLE DE ARCHIVO 201</w:t>
      </w:r>
      <w:r w:rsidR="001965E6" w:rsidRPr="00E50B06">
        <w:rPr>
          <w:rFonts w:ascii="Arial" w:hAnsi="Arial" w:cs="Arial"/>
          <w:b/>
          <w:sz w:val="20"/>
          <w:szCs w:val="20"/>
          <w:lang w:val="es-MX"/>
        </w:rPr>
        <w:t>5</w:t>
      </w:r>
    </w:p>
    <w:p w:rsidR="00F4740C" w:rsidRPr="00E50B06" w:rsidRDefault="00F4740C" w:rsidP="00875566">
      <w:pPr>
        <w:jc w:val="center"/>
        <w:rPr>
          <w:rFonts w:ascii="Arial" w:hAnsi="Arial" w:cs="Arial"/>
          <w:b/>
          <w:sz w:val="20"/>
          <w:szCs w:val="20"/>
          <w:lang w:val="es-MX"/>
        </w:rPr>
      </w:pPr>
    </w:p>
    <w:p w:rsidR="00FA4CF5" w:rsidRPr="00E50B06" w:rsidRDefault="00FA4CF5" w:rsidP="00FA4CF5">
      <w:pPr>
        <w:rPr>
          <w:rFonts w:ascii="Arial" w:hAnsi="Arial" w:cs="Arial"/>
          <w:b/>
          <w:sz w:val="20"/>
          <w:szCs w:val="20"/>
          <w:lang w:val="es-MX"/>
        </w:rPr>
      </w:pPr>
      <w:r w:rsidRPr="00E50B06">
        <w:rPr>
          <w:rFonts w:ascii="Arial" w:hAnsi="Arial" w:cs="Arial"/>
          <w:b/>
          <w:sz w:val="20"/>
          <w:szCs w:val="20"/>
          <w:lang w:val="es-MX"/>
        </w:rPr>
        <w:t>Área de identificación                                                                            Fecha de elaboración</w:t>
      </w:r>
      <w:r w:rsidR="000D572B" w:rsidRPr="00E50B06">
        <w:rPr>
          <w:rFonts w:ascii="Arial" w:hAnsi="Arial" w:cs="Arial"/>
          <w:b/>
          <w:sz w:val="20"/>
          <w:szCs w:val="20"/>
          <w:lang w:val="es-MX"/>
        </w:rPr>
        <w:t xml:space="preserve">: </w:t>
      </w:r>
      <w:r w:rsidR="001965E6" w:rsidRPr="00E50B06">
        <w:rPr>
          <w:rFonts w:ascii="Arial" w:hAnsi="Arial" w:cs="Arial"/>
          <w:b/>
          <w:sz w:val="20"/>
          <w:szCs w:val="20"/>
          <w:lang w:val="es-MX"/>
        </w:rPr>
        <w:t>12</w:t>
      </w:r>
      <w:r w:rsidR="000D572B" w:rsidRPr="00E50B06">
        <w:rPr>
          <w:rFonts w:ascii="Arial" w:hAnsi="Arial" w:cs="Arial"/>
          <w:b/>
          <w:sz w:val="20"/>
          <w:szCs w:val="20"/>
          <w:lang w:val="es-MX"/>
        </w:rPr>
        <w:t xml:space="preserve"> de </w:t>
      </w:r>
      <w:r w:rsidR="001965E6" w:rsidRPr="00E50B06">
        <w:rPr>
          <w:rFonts w:ascii="Arial" w:hAnsi="Arial" w:cs="Arial"/>
          <w:b/>
          <w:sz w:val="20"/>
          <w:szCs w:val="20"/>
          <w:lang w:val="es-MX"/>
        </w:rPr>
        <w:t>noviembre de 2015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FA4CF5" w:rsidRPr="00E50B06" w:rsidTr="005B7F07">
        <w:tc>
          <w:tcPr>
            <w:tcW w:w="13858" w:type="dxa"/>
          </w:tcPr>
          <w:p w:rsidR="00FA4CF5" w:rsidRPr="00E50B06" w:rsidRDefault="00FA4CF5" w:rsidP="002306A3">
            <w:pPr>
              <w:jc w:val="both"/>
              <w:rPr>
                <w:rFonts w:ascii="Arial" w:hAnsi="Arial" w:cs="Arial"/>
                <w:sz w:val="20"/>
                <w:szCs w:val="20"/>
                <w:lang w:val="es-MX"/>
              </w:rPr>
            </w:pPr>
            <w:r w:rsidRPr="00E50B06">
              <w:rPr>
                <w:rFonts w:ascii="Arial" w:hAnsi="Arial" w:cs="Arial"/>
                <w:b/>
                <w:sz w:val="20"/>
                <w:szCs w:val="20"/>
                <w:lang w:val="es-MX"/>
              </w:rPr>
              <w:t>Órgano Responsable</w:t>
            </w:r>
            <w:r w:rsidRPr="00E50B06">
              <w:rPr>
                <w:rFonts w:ascii="Arial" w:hAnsi="Arial" w:cs="Arial"/>
                <w:sz w:val="20"/>
                <w:szCs w:val="20"/>
                <w:lang w:val="es-MX"/>
              </w:rPr>
              <w:t xml:space="preserve">: </w:t>
            </w:r>
            <w:r w:rsidR="002306A3" w:rsidRPr="00E50B06">
              <w:rPr>
                <w:rFonts w:ascii="Arial" w:hAnsi="Arial" w:cs="Arial"/>
                <w:sz w:val="20"/>
                <w:szCs w:val="20"/>
                <w:lang w:val="es-MX"/>
              </w:rPr>
              <w:t>Junta Distrital Ejecutiva 05 en el Estado de Sonora</w:t>
            </w:r>
          </w:p>
        </w:tc>
      </w:tr>
      <w:tr w:rsidR="00FA4CF5" w:rsidRPr="00E50B06" w:rsidTr="005B7F07">
        <w:tc>
          <w:tcPr>
            <w:tcW w:w="13858" w:type="dxa"/>
          </w:tcPr>
          <w:p w:rsidR="00FA4CF5" w:rsidRPr="00E50B06" w:rsidRDefault="00FA4CF5" w:rsidP="001965E6">
            <w:pPr>
              <w:jc w:val="both"/>
              <w:rPr>
                <w:rFonts w:ascii="Arial" w:hAnsi="Arial" w:cs="Arial"/>
                <w:sz w:val="20"/>
                <w:szCs w:val="20"/>
                <w:lang w:val="es-MX"/>
              </w:rPr>
            </w:pPr>
            <w:r w:rsidRPr="00E50B06">
              <w:rPr>
                <w:rFonts w:ascii="Arial" w:hAnsi="Arial" w:cs="Arial"/>
                <w:b/>
                <w:sz w:val="20"/>
                <w:szCs w:val="20"/>
                <w:lang w:val="es-MX"/>
              </w:rPr>
              <w:t>Nombre del responsable y cargo</w:t>
            </w:r>
            <w:r w:rsidRPr="00E50B06">
              <w:rPr>
                <w:rFonts w:ascii="Arial" w:hAnsi="Arial" w:cs="Arial"/>
                <w:sz w:val="20"/>
                <w:szCs w:val="20"/>
                <w:lang w:val="es-MX"/>
              </w:rPr>
              <w:t>:</w:t>
            </w:r>
            <w:r w:rsidR="00875566" w:rsidRPr="00E50B06">
              <w:rPr>
                <w:rFonts w:ascii="Arial" w:hAnsi="Arial" w:cs="Arial"/>
                <w:sz w:val="20"/>
                <w:szCs w:val="20"/>
                <w:lang w:val="es-MX"/>
              </w:rPr>
              <w:t xml:space="preserve"> </w:t>
            </w:r>
            <w:r w:rsidR="000D572B" w:rsidRPr="00E50B06">
              <w:rPr>
                <w:rFonts w:ascii="Arial" w:hAnsi="Arial" w:cs="Arial"/>
                <w:sz w:val="20"/>
                <w:szCs w:val="20"/>
                <w:lang w:val="es-MX"/>
              </w:rPr>
              <w:t xml:space="preserve">Lic. </w:t>
            </w:r>
            <w:proofErr w:type="spellStart"/>
            <w:r w:rsidR="001965E6" w:rsidRPr="00E50B06">
              <w:rPr>
                <w:rFonts w:ascii="Arial" w:hAnsi="Arial" w:cs="Arial"/>
                <w:sz w:val="20"/>
                <w:szCs w:val="20"/>
                <w:lang w:val="es-MX"/>
              </w:rPr>
              <w:t>Nathaly</w:t>
            </w:r>
            <w:proofErr w:type="spellEnd"/>
            <w:r w:rsidR="001965E6" w:rsidRPr="00E50B06">
              <w:rPr>
                <w:rFonts w:ascii="Arial" w:hAnsi="Arial" w:cs="Arial"/>
                <w:sz w:val="20"/>
                <w:szCs w:val="20"/>
                <w:lang w:val="es-MX"/>
              </w:rPr>
              <w:t xml:space="preserve"> Mendoza Zamudio</w:t>
            </w:r>
          </w:p>
        </w:tc>
      </w:tr>
      <w:tr w:rsidR="00FA4CF5" w:rsidRPr="00E50B06" w:rsidTr="005B7F07">
        <w:tc>
          <w:tcPr>
            <w:tcW w:w="13858" w:type="dxa"/>
          </w:tcPr>
          <w:p w:rsidR="00FA4CF5" w:rsidRPr="00E50B06" w:rsidRDefault="00FA4CF5" w:rsidP="00ED7225">
            <w:pPr>
              <w:jc w:val="both"/>
              <w:rPr>
                <w:rFonts w:ascii="Arial" w:hAnsi="Arial" w:cs="Arial"/>
                <w:sz w:val="20"/>
                <w:szCs w:val="20"/>
                <w:lang w:val="es-MX"/>
              </w:rPr>
            </w:pPr>
            <w:r w:rsidRPr="00E50B06">
              <w:rPr>
                <w:rFonts w:ascii="Arial" w:hAnsi="Arial" w:cs="Arial"/>
                <w:b/>
                <w:sz w:val="20"/>
                <w:szCs w:val="20"/>
                <w:lang w:val="es-MX"/>
              </w:rPr>
              <w:t>Domicilio</w:t>
            </w:r>
            <w:r w:rsidRPr="00E50B06">
              <w:rPr>
                <w:rFonts w:ascii="Arial" w:hAnsi="Arial" w:cs="Arial"/>
                <w:sz w:val="20"/>
                <w:szCs w:val="20"/>
                <w:lang w:val="es-MX"/>
              </w:rPr>
              <w:t>:</w:t>
            </w:r>
            <w:r w:rsidR="00924F73" w:rsidRPr="00E50B06">
              <w:rPr>
                <w:rFonts w:ascii="Arial" w:hAnsi="Arial" w:cs="Arial"/>
                <w:sz w:val="20"/>
                <w:szCs w:val="20"/>
                <w:lang w:val="es-MX"/>
              </w:rPr>
              <w:t xml:space="preserve"> Jalisco No. 75 esquina Iturbide, colonia Centro.</w:t>
            </w:r>
          </w:p>
        </w:tc>
      </w:tr>
      <w:tr w:rsidR="00FA4CF5" w:rsidRPr="00E50B06" w:rsidTr="005B7F07">
        <w:tc>
          <w:tcPr>
            <w:tcW w:w="13858" w:type="dxa"/>
          </w:tcPr>
          <w:p w:rsidR="00FA4CF5" w:rsidRPr="00E50B06" w:rsidRDefault="00FA4CF5" w:rsidP="00924F73">
            <w:pPr>
              <w:jc w:val="both"/>
              <w:rPr>
                <w:rFonts w:ascii="Arial" w:hAnsi="Arial" w:cs="Arial"/>
                <w:sz w:val="20"/>
                <w:szCs w:val="20"/>
                <w:lang w:val="es-MX"/>
              </w:rPr>
            </w:pPr>
            <w:r w:rsidRPr="00E50B06">
              <w:rPr>
                <w:rFonts w:ascii="Arial" w:hAnsi="Arial" w:cs="Arial"/>
                <w:b/>
                <w:sz w:val="20"/>
                <w:szCs w:val="20"/>
                <w:lang w:val="es-MX"/>
              </w:rPr>
              <w:t>Teléfono</w:t>
            </w:r>
            <w:r w:rsidRPr="00E50B06">
              <w:rPr>
                <w:rFonts w:ascii="Arial" w:hAnsi="Arial" w:cs="Arial"/>
                <w:sz w:val="20"/>
                <w:szCs w:val="20"/>
                <w:lang w:val="es-MX"/>
              </w:rPr>
              <w:t>:</w:t>
            </w:r>
            <w:r w:rsidR="00924F73" w:rsidRPr="00E50B06">
              <w:rPr>
                <w:rFonts w:ascii="Arial" w:hAnsi="Arial" w:cs="Arial"/>
                <w:sz w:val="20"/>
                <w:szCs w:val="20"/>
                <w:lang w:val="es-MX"/>
              </w:rPr>
              <w:t xml:space="preserve"> 6622-132021 y 6622-122744</w:t>
            </w:r>
          </w:p>
        </w:tc>
      </w:tr>
      <w:tr w:rsidR="00FA4CF5" w:rsidRPr="00E50B06" w:rsidTr="005B7F07">
        <w:tc>
          <w:tcPr>
            <w:tcW w:w="13858" w:type="dxa"/>
          </w:tcPr>
          <w:p w:rsidR="00FA4CF5" w:rsidRPr="00E50B06" w:rsidRDefault="00FA4CF5" w:rsidP="001965E6">
            <w:pPr>
              <w:jc w:val="both"/>
              <w:rPr>
                <w:rFonts w:ascii="Arial" w:hAnsi="Arial" w:cs="Arial"/>
                <w:sz w:val="20"/>
                <w:szCs w:val="20"/>
                <w:lang w:val="es-MX"/>
              </w:rPr>
            </w:pPr>
            <w:r w:rsidRPr="00E50B06">
              <w:rPr>
                <w:rFonts w:ascii="Arial" w:hAnsi="Arial" w:cs="Arial"/>
                <w:b/>
                <w:sz w:val="20"/>
                <w:szCs w:val="20"/>
                <w:lang w:val="es-MX"/>
              </w:rPr>
              <w:t>Correo electrónico</w:t>
            </w:r>
            <w:r w:rsidRPr="00E50B06">
              <w:rPr>
                <w:rFonts w:ascii="Arial" w:hAnsi="Arial" w:cs="Arial"/>
                <w:sz w:val="20"/>
                <w:szCs w:val="20"/>
                <w:lang w:val="es-MX"/>
              </w:rPr>
              <w:t>:</w:t>
            </w:r>
            <w:r w:rsidR="000D2480" w:rsidRPr="00E50B06">
              <w:rPr>
                <w:rFonts w:ascii="Arial" w:hAnsi="Arial" w:cs="Arial"/>
                <w:sz w:val="20"/>
                <w:szCs w:val="20"/>
                <w:lang w:val="es-MX"/>
              </w:rPr>
              <w:t xml:space="preserve"> </w:t>
            </w:r>
            <w:r w:rsidR="001965E6" w:rsidRPr="00E50B06">
              <w:rPr>
                <w:rFonts w:ascii="Arial" w:hAnsi="Arial" w:cs="Arial"/>
                <w:sz w:val="20"/>
                <w:szCs w:val="20"/>
                <w:lang w:val="es-MX"/>
              </w:rPr>
              <w:t>nathaly.mendoza</w:t>
            </w:r>
            <w:r w:rsidR="00A51270" w:rsidRPr="00E50B06">
              <w:rPr>
                <w:rFonts w:ascii="Arial" w:hAnsi="Arial" w:cs="Arial"/>
                <w:sz w:val="20"/>
                <w:szCs w:val="20"/>
                <w:lang w:val="es-MX"/>
              </w:rPr>
              <w:t>@</w:t>
            </w:r>
            <w:r w:rsidR="004154E9" w:rsidRPr="00E50B06">
              <w:rPr>
                <w:rFonts w:ascii="Arial" w:hAnsi="Arial" w:cs="Arial"/>
                <w:sz w:val="20"/>
                <w:szCs w:val="20"/>
                <w:lang w:val="es-MX"/>
              </w:rPr>
              <w:t>ine.mx</w:t>
            </w:r>
          </w:p>
        </w:tc>
      </w:tr>
    </w:tbl>
    <w:p w:rsidR="00FA4CF5" w:rsidRPr="00E50B06" w:rsidRDefault="00FA4CF5" w:rsidP="00FA4CF5">
      <w:pPr>
        <w:jc w:val="both"/>
        <w:rPr>
          <w:rFonts w:ascii="Arial" w:hAnsi="Arial" w:cs="Arial"/>
          <w:sz w:val="20"/>
          <w:szCs w:val="20"/>
          <w:lang w:val="es-MX"/>
        </w:rPr>
      </w:pPr>
    </w:p>
    <w:p w:rsidR="00FA4CF5" w:rsidRPr="00E50B06" w:rsidRDefault="00FA4CF5" w:rsidP="00FA4CF5">
      <w:pPr>
        <w:jc w:val="both"/>
        <w:rPr>
          <w:rFonts w:ascii="Arial" w:hAnsi="Arial" w:cs="Arial"/>
          <w:b/>
          <w:sz w:val="20"/>
          <w:szCs w:val="20"/>
          <w:lang w:val="es-MX"/>
        </w:rPr>
      </w:pPr>
      <w:r w:rsidRPr="00E50B06">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FA4CF5" w:rsidRPr="00E50B06" w:rsidTr="005B7F07">
        <w:tc>
          <w:tcPr>
            <w:tcW w:w="13858" w:type="dxa"/>
          </w:tcPr>
          <w:p w:rsidR="00D76290" w:rsidRPr="00E50B06" w:rsidRDefault="00FA4CF5" w:rsidP="00A51270">
            <w:pPr>
              <w:jc w:val="both"/>
              <w:rPr>
                <w:rFonts w:ascii="Arial" w:hAnsi="Arial" w:cs="Arial"/>
                <w:sz w:val="20"/>
                <w:szCs w:val="20"/>
                <w:lang w:val="es-MX"/>
              </w:rPr>
            </w:pPr>
            <w:r w:rsidRPr="00E50B06">
              <w:rPr>
                <w:rFonts w:ascii="Arial" w:hAnsi="Arial" w:cs="Arial"/>
                <w:b/>
                <w:sz w:val="20"/>
                <w:szCs w:val="20"/>
                <w:lang w:val="es-MX"/>
              </w:rPr>
              <w:t>Archivo</w:t>
            </w:r>
            <w:r w:rsidR="00875566" w:rsidRPr="00E50B06">
              <w:rPr>
                <w:rFonts w:ascii="Arial" w:hAnsi="Arial" w:cs="Arial"/>
                <w:b/>
                <w:sz w:val="20"/>
                <w:szCs w:val="20"/>
                <w:lang w:val="es-MX"/>
              </w:rPr>
              <w:t>:</w:t>
            </w:r>
            <w:r w:rsidR="00875566" w:rsidRPr="00E50B06">
              <w:rPr>
                <w:rFonts w:ascii="Arial" w:hAnsi="Arial" w:cs="Arial"/>
                <w:sz w:val="20"/>
                <w:szCs w:val="20"/>
                <w:lang w:val="es-MX"/>
              </w:rPr>
              <w:t xml:space="preserve"> Trámite </w:t>
            </w:r>
          </w:p>
        </w:tc>
      </w:tr>
      <w:tr w:rsidR="00FA4CF5" w:rsidRPr="00E50B06" w:rsidTr="005B7F07">
        <w:tc>
          <w:tcPr>
            <w:tcW w:w="13858" w:type="dxa"/>
          </w:tcPr>
          <w:p w:rsidR="00FA4CF5" w:rsidRPr="00E50B06" w:rsidRDefault="00FA4CF5" w:rsidP="00A51270">
            <w:pPr>
              <w:jc w:val="both"/>
              <w:rPr>
                <w:rFonts w:ascii="Arial" w:hAnsi="Arial" w:cs="Arial"/>
                <w:sz w:val="20"/>
                <w:szCs w:val="20"/>
                <w:lang w:val="es-MX"/>
              </w:rPr>
            </w:pPr>
            <w:r w:rsidRPr="00E50B06">
              <w:rPr>
                <w:rFonts w:ascii="Arial" w:hAnsi="Arial" w:cs="Arial"/>
                <w:b/>
                <w:sz w:val="20"/>
                <w:szCs w:val="20"/>
                <w:lang w:val="es-MX"/>
              </w:rPr>
              <w:t>Área generadora</w:t>
            </w:r>
            <w:r w:rsidR="00875566" w:rsidRPr="00E50B06">
              <w:rPr>
                <w:rFonts w:ascii="Arial" w:hAnsi="Arial" w:cs="Arial"/>
                <w:b/>
                <w:sz w:val="20"/>
                <w:szCs w:val="20"/>
                <w:lang w:val="es-MX"/>
              </w:rPr>
              <w:t>:</w:t>
            </w:r>
            <w:r w:rsidR="00875566" w:rsidRPr="00E50B06">
              <w:rPr>
                <w:rFonts w:ascii="Arial" w:hAnsi="Arial" w:cs="Arial"/>
                <w:sz w:val="20"/>
                <w:szCs w:val="20"/>
                <w:lang w:val="es-MX"/>
              </w:rPr>
              <w:t xml:space="preserve"> </w:t>
            </w:r>
            <w:r w:rsidR="00D76290" w:rsidRPr="00E50B06">
              <w:rPr>
                <w:rFonts w:ascii="Arial" w:hAnsi="Arial" w:cs="Arial"/>
                <w:sz w:val="20"/>
                <w:szCs w:val="20"/>
                <w:lang w:val="es-MX"/>
              </w:rPr>
              <w:t xml:space="preserve">Vocalía </w:t>
            </w:r>
            <w:r w:rsidR="00A51270" w:rsidRPr="00E50B06">
              <w:rPr>
                <w:rFonts w:ascii="Arial" w:hAnsi="Arial" w:cs="Arial"/>
                <w:sz w:val="20"/>
                <w:szCs w:val="20"/>
                <w:lang w:val="es-MX"/>
              </w:rPr>
              <w:t>Ejecutiva</w:t>
            </w:r>
          </w:p>
        </w:tc>
      </w:tr>
    </w:tbl>
    <w:p w:rsidR="004B1345" w:rsidRPr="00E50B06" w:rsidRDefault="004B1345" w:rsidP="00FA4CF5">
      <w:pPr>
        <w:jc w:val="both"/>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FA4CF5" w:rsidRPr="00E50B06" w:rsidTr="005B7F07">
        <w:tc>
          <w:tcPr>
            <w:tcW w:w="13858" w:type="dxa"/>
          </w:tcPr>
          <w:p w:rsidR="00FA4CF5" w:rsidRPr="00E50B06" w:rsidRDefault="00FA4CF5" w:rsidP="007630A5">
            <w:pPr>
              <w:jc w:val="both"/>
              <w:rPr>
                <w:rFonts w:ascii="Arial" w:hAnsi="Arial" w:cs="Arial"/>
                <w:sz w:val="20"/>
                <w:szCs w:val="20"/>
                <w:lang w:val="es-MX"/>
              </w:rPr>
            </w:pPr>
            <w:r w:rsidRPr="00E50B06">
              <w:rPr>
                <w:rFonts w:ascii="Arial" w:hAnsi="Arial" w:cs="Arial"/>
                <w:b/>
                <w:sz w:val="20"/>
                <w:szCs w:val="20"/>
                <w:lang w:val="es-MX"/>
              </w:rPr>
              <w:t>Fondo</w:t>
            </w:r>
            <w:r w:rsidRPr="00E50B06">
              <w:rPr>
                <w:rFonts w:ascii="Arial" w:hAnsi="Arial" w:cs="Arial"/>
                <w:sz w:val="20"/>
                <w:szCs w:val="20"/>
                <w:lang w:val="es-MX"/>
              </w:rPr>
              <w:t>:</w:t>
            </w:r>
            <w:r w:rsidR="008D2D68" w:rsidRPr="00E50B06">
              <w:rPr>
                <w:rFonts w:ascii="Arial" w:hAnsi="Arial" w:cs="Arial"/>
                <w:sz w:val="20"/>
                <w:szCs w:val="20"/>
                <w:lang w:val="es-MX"/>
              </w:rPr>
              <w:t xml:space="preserve"> </w:t>
            </w:r>
            <w:r w:rsidR="00F16DC9">
              <w:rPr>
                <w:rFonts w:ascii="Arial" w:hAnsi="Arial" w:cs="Arial"/>
                <w:sz w:val="20"/>
                <w:szCs w:val="20"/>
                <w:lang w:val="es-MX"/>
              </w:rPr>
              <w:t>Instituto</w:t>
            </w:r>
            <w:r w:rsidR="008D2D68" w:rsidRPr="00E50B06">
              <w:rPr>
                <w:rFonts w:ascii="Arial" w:hAnsi="Arial" w:cs="Arial"/>
                <w:sz w:val="20"/>
                <w:szCs w:val="20"/>
                <w:lang w:val="es-MX"/>
              </w:rPr>
              <w:t xml:space="preserve"> </w:t>
            </w:r>
            <w:r w:rsidR="007630A5" w:rsidRPr="00E50B06">
              <w:rPr>
                <w:rFonts w:ascii="Arial" w:hAnsi="Arial" w:cs="Arial"/>
                <w:sz w:val="20"/>
                <w:szCs w:val="20"/>
                <w:lang w:val="es-MX"/>
              </w:rPr>
              <w:t>Nacional Electoral</w:t>
            </w:r>
          </w:p>
        </w:tc>
      </w:tr>
      <w:tr w:rsidR="00FA4CF5" w:rsidRPr="00E50B06" w:rsidTr="005B7F07">
        <w:tc>
          <w:tcPr>
            <w:tcW w:w="13858" w:type="dxa"/>
          </w:tcPr>
          <w:p w:rsidR="00FA4CF5" w:rsidRPr="00E50B06" w:rsidRDefault="00FA4CF5" w:rsidP="00A51270">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008D2D68" w:rsidRPr="00E50B06">
              <w:rPr>
                <w:rFonts w:ascii="Arial" w:hAnsi="Arial" w:cs="Arial"/>
                <w:sz w:val="20"/>
                <w:szCs w:val="20"/>
                <w:lang w:val="es-MX"/>
              </w:rPr>
              <w:t xml:space="preserve"> </w:t>
            </w:r>
            <w:r w:rsidR="00871B07" w:rsidRPr="00E50B06">
              <w:rPr>
                <w:rFonts w:ascii="Arial" w:hAnsi="Arial" w:cs="Arial"/>
                <w:sz w:val="20"/>
                <w:szCs w:val="20"/>
                <w:lang w:val="es-MX"/>
              </w:rPr>
              <w:t>4</w:t>
            </w:r>
            <w:r w:rsidR="00A51270" w:rsidRPr="00E50B06">
              <w:rPr>
                <w:rFonts w:ascii="Arial" w:hAnsi="Arial" w:cs="Arial"/>
                <w:sz w:val="20"/>
                <w:szCs w:val="20"/>
                <w:lang w:val="es-MX"/>
              </w:rPr>
              <w:t xml:space="preserve"> </w:t>
            </w:r>
            <w:r w:rsidR="00871B07" w:rsidRPr="00E50B06">
              <w:rPr>
                <w:rFonts w:ascii="Arial" w:hAnsi="Arial" w:cs="Arial"/>
                <w:sz w:val="20"/>
                <w:szCs w:val="20"/>
                <w:lang w:val="es-MX"/>
              </w:rPr>
              <w:t>Recursos humanos</w:t>
            </w:r>
          </w:p>
        </w:tc>
      </w:tr>
    </w:tbl>
    <w:p w:rsidR="00205F54" w:rsidRPr="00E50B06" w:rsidRDefault="00205F54" w:rsidP="00205F54">
      <w:pPr>
        <w:rPr>
          <w:rFonts w:ascii="Arial" w:hAnsi="Arial" w:cs="Arial"/>
          <w:sz w:val="20"/>
          <w:szCs w:val="20"/>
          <w:lang w:val="es-MX"/>
        </w:rPr>
      </w:pPr>
    </w:p>
    <w:tbl>
      <w:tblPr>
        <w:tblW w:w="13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4819"/>
        <w:gridCol w:w="2126"/>
        <w:gridCol w:w="1560"/>
        <w:gridCol w:w="1984"/>
      </w:tblGrid>
      <w:tr w:rsidR="00AE6123" w:rsidRPr="00E50B06" w:rsidTr="00002110">
        <w:tc>
          <w:tcPr>
            <w:tcW w:w="3403" w:type="dxa"/>
            <w:vAlign w:val="center"/>
          </w:tcPr>
          <w:p w:rsidR="00AE6123" w:rsidRPr="00E50B06" w:rsidRDefault="00AE6123" w:rsidP="006D4E8E">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AE6123" w:rsidRPr="00E50B06" w:rsidRDefault="00AE6123" w:rsidP="006D4E8E">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AE6123" w:rsidRPr="00E50B06" w:rsidRDefault="00AE6123" w:rsidP="006D4E8E">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AE6123" w:rsidRPr="00E50B06" w:rsidRDefault="00AE6123" w:rsidP="006D4E8E">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AE6123" w:rsidRPr="00E50B06" w:rsidRDefault="00AE6123" w:rsidP="006D4E8E">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AE6123" w:rsidRPr="00E50B06" w:rsidTr="00002110">
        <w:tblPrEx>
          <w:tblCellMar>
            <w:left w:w="70" w:type="dxa"/>
            <w:right w:w="70" w:type="dxa"/>
          </w:tblCellMar>
          <w:tblLook w:val="04A0" w:firstRow="1" w:lastRow="0" w:firstColumn="1" w:lastColumn="0" w:noHBand="0" w:noVBand="1"/>
        </w:tblPrEx>
        <w:trPr>
          <w:trHeight w:val="667"/>
        </w:trPr>
        <w:tc>
          <w:tcPr>
            <w:tcW w:w="3403" w:type="dxa"/>
            <w:shd w:val="clear" w:color="auto" w:fill="auto"/>
            <w:hideMark/>
          </w:tcPr>
          <w:p w:rsidR="00AE6123" w:rsidRPr="00E50B06" w:rsidRDefault="00AE6123" w:rsidP="006D4E8E">
            <w:pPr>
              <w:jc w:val="center"/>
              <w:rPr>
                <w:rFonts w:ascii="Arial" w:hAnsi="Arial" w:cs="Arial"/>
                <w:sz w:val="20"/>
                <w:szCs w:val="20"/>
                <w:lang w:val="es-MX" w:eastAsia="es-MX"/>
              </w:rPr>
            </w:pPr>
            <w:r w:rsidRPr="00E50B06">
              <w:rPr>
                <w:rFonts w:ascii="Arial" w:hAnsi="Arial" w:cs="Arial"/>
                <w:sz w:val="20"/>
                <w:szCs w:val="20"/>
                <w:lang w:val="es-MX" w:eastAsia="es-MX"/>
              </w:rPr>
              <w:t>4.12</w:t>
            </w:r>
          </w:p>
          <w:p w:rsidR="00AE6123" w:rsidRPr="00E50B06" w:rsidRDefault="00AE6123" w:rsidP="006D4E8E">
            <w:pPr>
              <w:jc w:val="center"/>
              <w:rPr>
                <w:rFonts w:ascii="Arial" w:hAnsi="Arial" w:cs="Arial"/>
                <w:sz w:val="20"/>
                <w:szCs w:val="20"/>
                <w:lang w:val="es-MX" w:eastAsia="es-MX"/>
              </w:rPr>
            </w:pPr>
            <w:r w:rsidRPr="00E50B06">
              <w:rPr>
                <w:rFonts w:ascii="Arial" w:hAnsi="Arial" w:cs="Arial"/>
                <w:sz w:val="20"/>
                <w:szCs w:val="20"/>
                <w:lang w:val="es-MX" w:eastAsia="es-MX"/>
              </w:rPr>
              <w:t>Evaluaciones y promociones</w:t>
            </w:r>
          </w:p>
        </w:tc>
        <w:tc>
          <w:tcPr>
            <w:tcW w:w="4819" w:type="dxa"/>
            <w:shd w:val="clear" w:color="auto" w:fill="auto"/>
            <w:hideMark/>
          </w:tcPr>
          <w:p w:rsidR="00AE6123" w:rsidRPr="00E50B06" w:rsidRDefault="00AE6123" w:rsidP="006D4E8E">
            <w:pPr>
              <w:jc w:val="both"/>
              <w:rPr>
                <w:rFonts w:ascii="Arial" w:hAnsi="Arial" w:cs="Arial"/>
                <w:sz w:val="20"/>
                <w:szCs w:val="20"/>
                <w:lang w:val="es-MX" w:eastAsia="es-MX"/>
              </w:rPr>
            </w:pPr>
            <w:r w:rsidRPr="00E50B06">
              <w:rPr>
                <w:rFonts w:ascii="Arial" w:hAnsi="Arial" w:cs="Arial"/>
                <w:sz w:val="20"/>
                <w:szCs w:val="20"/>
                <w:lang w:val="es-MX" w:eastAsia="es-MX"/>
              </w:rPr>
              <w:t>Evaluación del Desempeño para el otorgamiento de estímulo y recompensas y de productividad al per</w:t>
            </w:r>
            <w:r w:rsidR="00A51270" w:rsidRPr="00E50B06">
              <w:rPr>
                <w:rFonts w:ascii="Arial" w:hAnsi="Arial" w:cs="Arial"/>
                <w:sz w:val="20"/>
                <w:szCs w:val="20"/>
                <w:lang w:val="es-MX" w:eastAsia="es-MX"/>
              </w:rPr>
              <w:t>sonal de la rama administrativa</w:t>
            </w:r>
          </w:p>
        </w:tc>
        <w:tc>
          <w:tcPr>
            <w:tcW w:w="2126" w:type="dxa"/>
          </w:tcPr>
          <w:p w:rsidR="00AE6123" w:rsidRPr="00E50B06" w:rsidRDefault="00ED4EF2" w:rsidP="006D4E8E">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AE6123" w:rsidRPr="00E50B06" w:rsidRDefault="00ED4EF2" w:rsidP="00ED4EF2">
            <w:pPr>
              <w:jc w:val="center"/>
              <w:rPr>
                <w:rFonts w:ascii="Arial" w:hAnsi="Arial" w:cs="Arial"/>
                <w:sz w:val="20"/>
                <w:szCs w:val="20"/>
                <w:lang w:val="es-MX" w:eastAsia="es-MX"/>
              </w:rPr>
            </w:pPr>
            <w:r w:rsidRPr="00E50B06">
              <w:rPr>
                <w:rFonts w:ascii="Arial" w:hAnsi="Arial" w:cs="Arial"/>
                <w:sz w:val="20"/>
                <w:szCs w:val="20"/>
                <w:lang w:val="es-MX" w:eastAsia="es-MX"/>
              </w:rPr>
              <w:t>2</w:t>
            </w:r>
            <w:r w:rsidR="002D6DFD"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Pr>
          <w:p w:rsidR="00AE6123" w:rsidRPr="00E50B06" w:rsidRDefault="00AE6123" w:rsidP="006D4E8E">
            <w:pPr>
              <w:jc w:val="center"/>
              <w:rPr>
                <w:rFonts w:ascii="Arial" w:hAnsi="Arial" w:cs="Arial"/>
                <w:sz w:val="20"/>
                <w:szCs w:val="20"/>
              </w:rPr>
            </w:pPr>
            <w:r w:rsidRPr="00E50B06">
              <w:rPr>
                <w:rFonts w:ascii="Arial" w:hAnsi="Arial" w:cs="Arial"/>
                <w:sz w:val="20"/>
                <w:szCs w:val="20"/>
              </w:rPr>
              <w:t>Archivero 1 (Gaveta A)</w:t>
            </w:r>
          </w:p>
        </w:tc>
      </w:tr>
      <w:tr w:rsidR="002D6DFD" w:rsidRPr="00E50B06" w:rsidTr="00002110">
        <w:tblPrEx>
          <w:tblCellMar>
            <w:left w:w="70" w:type="dxa"/>
            <w:right w:w="70" w:type="dxa"/>
          </w:tblCellMar>
          <w:tblLook w:val="04A0" w:firstRow="1" w:lastRow="0" w:firstColumn="1" w:lastColumn="0" w:noHBand="0" w:noVBand="1"/>
        </w:tblPrEx>
        <w:trPr>
          <w:trHeight w:val="877"/>
        </w:trPr>
        <w:tc>
          <w:tcPr>
            <w:tcW w:w="3403" w:type="dxa"/>
            <w:shd w:val="clear" w:color="auto" w:fill="auto"/>
            <w:hideMark/>
          </w:tcPr>
          <w:p w:rsidR="002D6DFD" w:rsidRPr="00E50B06" w:rsidRDefault="002D6DFD" w:rsidP="006D4E8E">
            <w:pPr>
              <w:jc w:val="center"/>
              <w:rPr>
                <w:rFonts w:ascii="Arial" w:hAnsi="Arial" w:cs="Arial"/>
                <w:sz w:val="20"/>
                <w:szCs w:val="20"/>
                <w:lang w:val="es-MX" w:eastAsia="es-MX"/>
              </w:rPr>
            </w:pPr>
            <w:r w:rsidRPr="00E50B06">
              <w:rPr>
                <w:rFonts w:ascii="Arial" w:hAnsi="Arial" w:cs="Arial"/>
                <w:sz w:val="20"/>
                <w:szCs w:val="20"/>
                <w:lang w:val="es-MX" w:eastAsia="es-MX"/>
              </w:rPr>
              <w:t>4.21</w:t>
            </w:r>
          </w:p>
          <w:p w:rsidR="002D6DFD" w:rsidRPr="00E50B06" w:rsidRDefault="002D6DFD" w:rsidP="006D4E8E">
            <w:pPr>
              <w:jc w:val="center"/>
              <w:rPr>
                <w:rFonts w:ascii="Arial" w:hAnsi="Arial" w:cs="Arial"/>
                <w:sz w:val="20"/>
                <w:szCs w:val="20"/>
                <w:lang w:val="es-MX" w:eastAsia="es-MX"/>
              </w:rPr>
            </w:pPr>
            <w:r w:rsidRPr="00E50B06">
              <w:rPr>
                <w:rFonts w:ascii="Arial" w:hAnsi="Arial" w:cs="Arial"/>
                <w:sz w:val="20"/>
                <w:szCs w:val="20"/>
                <w:lang w:val="es-MX" w:eastAsia="es-MX"/>
              </w:rPr>
              <w:t>Programas y servicios sociales, culturales, de seguridad e higiene en el trabajo</w:t>
            </w:r>
          </w:p>
        </w:tc>
        <w:tc>
          <w:tcPr>
            <w:tcW w:w="4819" w:type="dxa"/>
            <w:shd w:val="clear" w:color="auto" w:fill="auto"/>
            <w:hideMark/>
          </w:tcPr>
          <w:p w:rsidR="002D6DFD" w:rsidRPr="00E50B06" w:rsidRDefault="002D6DFD" w:rsidP="006D4E8E">
            <w:pPr>
              <w:jc w:val="both"/>
              <w:rPr>
                <w:rFonts w:ascii="Arial" w:hAnsi="Arial" w:cs="Arial"/>
                <w:sz w:val="20"/>
                <w:szCs w:val="20"/>
                <w:lang w:val="es-MX" w:eastAsia="es-MX"/>
              </w:rPr>
            </w:pPr>
            <w:r w:rsidRPr="00E50B06">
              <w:rPr>
                <w:rFonts w:ascii="Arial" w:hAnsi="Arial" w:cs="Arial"/>
                <w:sz w:val="20"/>
                <w:szCs w:val="20"/>
                <w:lang w:val="es-MX" w:eastAsia="es-MX"/>
              </w:rPr>
              <w:t>Comisión Mixta de Seguridad, Higiene</w:t>
            </w:r>
            <w:r w:rsidR="00A51270" w:rsidRPr="00E50B06">
              <w:rPr>
                <w:rFonts w:ascii="Arial" w:hAnsi="Arial" w:cs="Arial"/>
                <w:sz w:val="20"/>
                <w:szCs w:val="20"/>
                <w:lang w:val="es-MX" w:eastAsia="es-MX"/>
              </w:rPr>
              <w:t xml:space="preserve"> y Medio Ambiente en el Trabajo</w:t>
            </w:r>
          </w:p>
        </w:tc>
        <w:tc>
          <w:tcPr>
            <w:tcW w:w="2126" w:type="dxa"/>
          </w:tcPr>
          <w:p w:rsidR="002D6DFD" w:rsidRPr="00E50B06" w:rsidRDefault="00002110" w:rsidP="006D4E8E">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2D6DFD" w:rsidRPr="00E50B06" w:rsidRDefault="00002110" w:rsidP="00002110">
            <w:pPr>
              <w:jc w:val="center"/>
              <w:rPr>
                <w:rFonts w:ascii="Arial" w:hAnsi="Arial" w:cs="Arial"/>
                <w:sz w:val="20"/>
                <w:szCs w:val="20"/>
              </w:rPr>
            </w:pPr>
            <w:r w:rsidRPr="00E50B06">
              <w:rPr>
                <w:rFonts w:ascii="Arial" w:hAnsi="Arial" w:cs="Arial"/>
                <w:sz w:val="20"/>
                <w:szCs w:val="20"/>
                <w:lang w:val="es-MX" w:eastAsia="es-MX"/>
              </w:rPr>
              <w:t>2</w:t>
            </w:r>
            <w:r w:rsidR="002D6DFD"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Pr>
          <w:p w:rsidR="002D6DFD" w:rsidRPr="00E50B06" w:rsidRDefault="002D6DFD" w:rsidP="006D4E8E">
            <w:pPr>
              <w:jc w:val="center"/>
              <w:rPr>
                <w:rFonts w:ascii="Arial" w:hAnsi="Arial" w:cs="Arial"/>
                <w:sz w:val="20"/>
                <w:szCs w:val="20"/>
              </w:rPr>
            </w:pPr>
            <w:r w:rsidRPr="00E50B06">
              <w:rPr>
                <w:rFonts w:ascii="Arial" w:hAnsi="Arial" w:cs="Arial"/>
                <w:sz w:val="20"/>
                <w:szCs w:val="20"/>
              </w:rPr>
              <w:t>Archivero 1 Gaveta (A)</w:t>
            </w:r>
          </w:p>
        </w:tc>
      </w:tr>
      <w:tr w:rsidR="002D6DFD" w:rsidRPr="00E50B06" w:rsidTr="00002110">
        <w:tc>
          <w:tcPr>
            <w:tcW w:w="13892" w:type="dxa"/>
            <w:gridSpan w:val="5"/>
          </w:tcPr>
          <w:p w:rsidR="002D6DFD" w:rsidRPr="00E50B06" w:rsidRDefault="002D6DFD" w:rsidP="006D4E8E">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7</w:t>
            </w:r>
            <w:r w:rsidR="00A51270" w:rsidRPr="00E50B06">
              <w:rPr>
                <w:rFonts w:ascii="Arial" w:hAnsi="Arial" w:cs="Arial"/>
                <w:b/>
                <w:sz w:val="20"/>
                <w:szCs w:val="20"/>
                <w:lang w:val="es-MX"/>
              </w:rPr>
              <w:t xml:space="preserve"> Servicios generales</w:t>
            </w:r>
          </w:p>
        </w:tc>
      </w:tr>
      <w:tr w:rsidR="002D6DFD" w:rsidRPr="00E50B06" w:rsidTr="00002110">
        <w:tc>
          <w:tcPr>
            <w:tcW w:w="3403" w:type="dxa"/>
            <w:vAlign w:val="center"/>
          </w:tcPr>
          <w:p w:rsidR="002D6DFD" w:rsidRPr="00E50B06" w:rsidRDefault="002D6DFD" w:rsidP="006D4E8E">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2D6DFD" w:rsidRPr="00E50B06" w:rsidRDefault="002D6DFD" w:rsidP="006D4E8E">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2D6DFD" w:rsidRPr="00E50B06" w:rsidRDefault="002D6DFD" w:rsidP="006D4E8E">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2D6DFD" w:rsidRPr="00E50B06" w:rsidRDefault="002D6DFD" w:rsidP="006D4E8E">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2D6DFD" w:rsidRPr="00E50B06" w:rsidRDefault="002D6DFD" w:rsidP="006D4E8E">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AD2CCC" w:rsidRPr="00E50B06" w:rsidTr="00002110">
        <w:tblPrEx>
          <w:tblCellMar>
            <w:left w:w="70" w:type="dxa"/>
            <w:right w:w="70" w:type="dxa"/>
          </w:tblCellMar>
          <w:tblLook w:val="04A0" w:firstRow="1" w:lastRow="0" w:firstColumn="1" w:lastColumn="0" w:noHBand="0" w:noVBand="1"/>
        </w:tblPrEx>
        <w:trPr>
          <w:trHeight w:val="389"/>
        </w:trPr>
        <w:tc>
          <w:tcPr>
            <w:tcW w:w="3403" w:type="dxa"/>
            <w:shd w:val="clear" w:color="auto" w:fill="auto"/>
          </w:tcPr>
          <w:p w:rsidR="00AD2CCC" w:rsidRPr="00E50B06" w:rsidRDefault="00AD2CCC" w:rsidP="002D6DFD">
            <w:pPr>
              <w:jc w:val="center"/>
              <w:rPr>
                <w:rFonts w:ascii="Arial" w:hAnsi="Arial" w:cs="Arial"/>
                <w:sz w:val="20"/>
                <w:szCs w:val="20"/>
              </w:rPr>
            </w:pPr>
            <w:r w:rsidRPr="00E50B06">
              <w:rPr>
                <w:rFonts w:ascii="Arial" w:hAnsi="Arial" w:cs="Arial"/>
                <w:sz w:val="20"/>
                <w:szCs w:val="20"/>
              </w:rPr>
              <w:t>7.3</w:t>
            </w:r>
          </w:p>
          <w:p w:rsidR="00AD2CCC" w:rsidRPr="00E50B06" w:rsidRDefault="00AD2CCC" w:rsidP="002D6DFD">
            <w:pPr>
              <w:jc w:val="center"/>
              <w:rPr>
                <w:rFonts w:ascii="Arial" w:hAnsi="Arial" w:cs="Arial"/>
                <w:sz w:val="20"/>
                <w:szCs w:val="20"/>
              </w:rPr>
            </w:pPr>
            <w:r w:rsidRPr="00E50B06">
              <w:rPr>
                <w:rFonts w:ascii="Arial" w:hAnsi="Arial" w:cs="Arial"/>
                <w:sz w:val="20"/>
                <w:szCs w:val="20"/>
              </w:rPr>
              <w:t xml:space="preserve">Servicios básicos (energía eléctrica, agua, predial, </w:t>
            </w:r>
            <w:proofErr w:type="spellStart"/>
            <w:r w:rsidRPr="00E50B06">
              <w:rPr>
                <w:rFonts w:ascii="Arial" w:hAnsi="Arial" w:cs="Arial"/>
                <w:sz w:val="20"/>
                <w:szCs w:val="20"/>
              </w:rPr>
              <w:t>etc</w:t>
            </w:r>
            <w:proofErr w:type="spellEnd"/>
            <w:r w:rsidRPr="00E50B06">
              <w:rPr>
                <w:rFonts w:ascii="Arial" w:hAnsi="Arial" w:cs="Arial"/>
                <w:sz w:val="20"/>
                <w:szCs w:val="20"/>
              </w:rPr>
              <w:t>).</w:t>
            </w:r>
          </w:p>
        </w:tc>
        <w:tc>
          <w:tcPr>
            <w:tcW w:w="4819" w:type="dxa"/>
            <w:shd w:val="clear" w:color="auto" w:fill="auto"/>
          </w:tcPr>
          <w:p w:rsidR="00AD2CCC" w:rsidRPr="00E50B06" w:rsidRDefault="00AD2CCC" w:rsidP="002D6DFD">
            <w:pPr>
              <w:jc w:val="both"/>
              <w:rPr>
                <w:rFonts w:ascii="Arial" w:hAnsi="Arial" w:cs="Arial"/>
                <w:sz w:val="20"/>
                <w:szCs w:val="20"/>
              </w:rPr>
            </w:pPr>
            <w:r w:rsidRPr="00E50B06">
              <w:rPr>
                <w:rFonts w:ascii="Arial" w:hAnsi="Arial" w:cs="Arial"/>
                <w:sz w:val="20"/>
                <w:szCs w:val="20"/>
              </w:rPr>
              <w:t>Cotizaciones de planta de emergencia de electricidad.</w:t>
            </w:r>
          </w:p>
        </w:tc>
        <w:tc>
          <w:tcPr>
            <w:tcW w:w="2126" w:type="dxa"/>
          </w:tcPr>
          <w:p w:rsidR="00AD2CCC" w:rsidRPr="00E50B06" w:rsidRDefault="00AD2CCC" w:rsidP="006D4E8E">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Pr>
          <w:p w:rsidR="00AD2CCC" w:rsidRPr="00E50B06" w:rsidRDefault="00AD2CCC" w:rsidP="006D4E8E">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Pr>
          <w:p w:rsidR="00AD2CCC" w:rsidRPr="00E50B06" w:rsidRDefault="00AD2CCC" w:rsidP="00AD2CCC">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blPrEx>
          <w:tblCellMar>
            <w:left w:w="70" w:type="dxa"/>
            <w:right w:w="70" w:type="dxa"/>
          </w:tblCellMar>
          <w:tblLook w:val="04A0" w:firstRow="1" w:lastRow="0" w:firstColumn="1" w:lastColumn="0" w:noHBand="0" w:noVBand="1"/>
        </w:tblPrEx>
        <w:trPr>
          <w:trHeight w:val="389"/>
        </w:trPr>
        <w:tc>
          <w:tcPr>
            <w:tcW w:w="3403" w:type="dxa"/>
            <w:shd w:val="clear" w:color="auto" w:fill="auto"/>
          </w:tcPr>
          <w:p w:rsidR="00EF248A" w:rsidRPr="00E50B06" w:rsidRDefault="00EF248A" w:rsidP="00EF248A">
            <w:pPr>
              <w:jc w:val="center"/>
              <w:rPr>
                <w:rFonts w:ascii="Arial" w:hAnsi="Arial" w:cs="Arial"/>
                <w:sz w:val="20"/>
                <w:szCs w:val="20"/>
              </w:rPr>
            </w:pPr>
            <w:r w:rsidRPr="00E50B06">
              <w:rPr>
                <w:rFonts w:ascii="Arial" w:hAnsi="Arial" w:cs="Arial"/>
                <w:sz w:val="20"/>
                <w:szCs w:val="20"/>
              </w:rPr>
              <w:t>7.5                                             Servicios de seguridad y vigilancia.</w:t>
            </w:r>
          </w:p>
        </w:tc>
        <w:tc>
          <w:tcPr>
            <w:tcW w:w="4819" w:type="dxa"/>
            <w:shd w:val="clear" w:color="auto" w:fill="auto"/>
          </w:tcPr>
          <w:p w:rsidR="00EF248A" w:rsidRPr="00E50B06" w:rsidRDefault="00EF248A" w:rsidP="00EF248A">
            <w:pPr>
              <w:jc w:val="both"/>
              <w:rPr>
                <w:rFonts w:ascii="Arial" w:hAnsi="Arial" w:cs="Arial"/>
                <w:sz w:val="20"/>
                <w:szCs w:val="20"/>
              </w:rPr>
            </w:pPr>
            <w:r w:rsidRPr="00E50B06">
              <w:rPr>
                <w:rFonts w:ascii="Arial" w:hAnsi="Arial" w:cs="Arial"/>
                <w:sz w:val="20"/>
                <w:szCs w:val="20"/>
              </w:rPr>
              <w:t>Cotizaciones.</w:t>
            </w:r>
          </w:p>
        </w:tc>
        <w:tc>
          <w:tcPr>
            <w:tcW w:w="2126"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2015</w:t>
            </w:r>
            <w:r w:rsidR="0020360D" w:rsidRPr="00E50B06">
              <w:rPr>
                <w:rFonts w:ascii="Arial" w:hAnsi="Arial" w:cs="Arial"/>
                <w:sz w:val="20"/>
                <w:szCs w:val="20"/>
                <w:lang w:val="es-MX" w:eastAsia="es-MX"/>
              </w:rPr>
              <w:t>-2015</w:t>
            </w:r>
          </w:p>
        </w:tc>
        <w:tc>
          <w:tcPr>
            <w:tcW w:w="1560"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blPrEx>
          <w:tblCellMar>
            <w:left w:w="70" w:type="dxa"/>
            <w:right w:w="70" w:type="dxa"/>
          </w:tblCellMar>
          <w:tblLook w:val="04A0" w:firstRow="1" w:lastRow="0" w:firstColumn="1" w:lastColumn="0" w:noHBand="0" w:noVBand="1"/>
        </w:tblPrEx>
        <w:trPr>
          <w:trHeight w:val="389"/>
        </w:trPr>
        <w:tc>
          <w:tcPr>
            <w:tcW w:w="3403" w:type="dxa"/>
            <w:shd w:val="clear" w:color="auto" w:fill="auto"/>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rPr>
              <w:t>7.13                                                       Control de parque vehicular</w:t>
            </w:r>
          </w:p>
        </w:tc>
        <w:tc>
          <w:tcPr>
            <w:tcW w:w="4819" w:type="dxa"/>
            <w:shd w:val="clear" w:color="auto" w:fill="auto"/>
          </w:tcPr>
          <w:p w:rsidR="00EF248A" w:rsidRPr="00E50B06" w:rsidRDefault="00EF248A" w:rsidP="00EF248A">
            <w:pPr>
              <w:jc w:val="both"/>
              <w:rPr>
                <w:rFonts w:ascii="Arial" w:hAnsi="Arial" w:cs="Arial"/>
                <w:sz w:val="20"/>
                <w:szCs w:val="20"/>
              </w:rPr>
            </w:pPr>
            <w:r w:rsidRPr="00E50B06">
              <w:rPr>
                <w:rFonts w:ascii="Arial" w:hAnsi="Arial" w:cs="Arial"/>
                <w:sz w:val="20"/>
                <w:szCs w:val="20"/>
              </w:rPr>
              <w:t>Parque vehicular</w:t>
            </w:r>
          </w:p>
          <w:p w:rsidR="00EF248A" w:rsidRPr="00E50B06" w:rsidRDefault="00EF248A" w:rsidP="00EF248A">
            <w:pPr>
              <w:jc w:val="both"/>
              <w:rPr>
                <w:rFonts w:ascii="Arial" w:hAnsi="Arial" w:cs="Arial"/>
                <w:sz w:val="20"/>
                <w:szCs w:val="20"/>
                <w:lang w:val="es-MX" w:eastAsia="es-MX"/>
              </w:rPr>
            </w:pPr>
          </w:p>
        </w:tc>
        <w:tc>
          <w:tcPr>
            <w:tcW w:w="2126"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c>
          <w:tcPr>
            <w:tcW w:w="13892" w:type="dxa"/>
            <w:gridSpan w:val="5"/>
          </w:tcPr>
          <w:p w:rsidR="00EF248A" w:rsidRPr="00E50B06" w:rsidRDefault="00EF248A" w:rsidP="00EF248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11 Planeación, información, evaluación y políticas</w:t>
            </w:r>
          </w:p>
        </w:tc>
      </w:tr>
      <w:tr w:rsidR="00EF248A" w:rsidRPr="00E50B06" w:rsidTr="00002110">
        <w:tc>
          <w:tcPr>
            <w:tcW w:w="3403"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EF248A" w:rsidRPr="00E50B06" w:rsidTr="00002110">
        <w:tblPrEx>
          <w:tblCellMar>
            <w:left w:w="70" w:type="dxa"/>
            <w:right w:w="70" w:type="dxa"/>
          </w:tblCellMar>
          <w:tblLook w:val="04A0" w:firstRow="1" w:lastRow="0" w:firstColumn="1" w:lastColumn="0" w:noHBand="0" w:noVBand="1"/>
        </w:tblPrEx>
        <w:trPr>
          <w:trHeight w:val="667"/>
        </w:trPr>
        <w:tc>
          <w:tcPr>
            <w:tcW w:w="3403" w:type="dxa"/>
            <w:shd w:val="clear" w:color="000000" w:fill="FFFFFF"/>
            <w:hideMark/>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11.18</w:t>
            </w:r>
          </w:p>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Informes por disposición legal (anual, trimestral, mensual)</w:t>
            </w:r>
          </w:p>
        </w:tc>
        <w:tc>
          <w:tcPr>
            <w:tcW w:w="4819" w:type="dxa"/>
            <w:shd w:val="clear" w:color="000000" w:fill="FFFFFF"/>
            <w:hideMark/>
          </w:tcPr>
          <w:p w:rsidR="00EF248A" w:rsidRPr="00E50B06" w:rsidRDefault="00EF248A" w:rsidP="00EF248A">
            <w:pPr>
              <w:jc w:val="both"/>
              <w:rPr>
                <w:rFonts w:ascii="Arial" w:hAnsi="Arial" w:cs="Arial"/>
                <w:sz w:val="20"/>
                <w:szCs w:val="20"/>
                <w:lang w:val="es-MX" w:eastAsia="es-MX"/>
              </w:rPr>
            </w:pPr>
            <w:r w:rsidRPr="00E50B06">
              <w:rPr>
                <w:rFonts w:ascii="Arial" w:hAnsi="Arial" w:cs="Arial"/>
                <w:sz w:val="20"/>
                <w:szCs w:val="20"/>
                <w:lang w:val="es-MX" w:eastAsia="es-MX"/>
              </w:rPr>
              <w:t>Informe mensual de actividades relevantes de la 05  Junta Distrital Ejecutiva</w:t>
            </w:r>
          </w:p>
        </w:tc>
        <w:tc>
          <w:tcPr>
            <w:tcW w:w="2126"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 expedientes</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(A)</w:t>
            </w:r>
          </w:p>
        </w:tc>
      </w:tr>
      <w:tr w:rsidR="00EF248A" w:rsidRPr="00E50B06" w:rsidTr="00002110">
        <w:tblPrEx>
          <w:tblCellMar>
            <w:left w:w="70" w:type="dxa"/>
            <w:right w:w="70" w:type="dxa"/>
          </w:tblCellMar>
          <w:tblLook w:val="04A0" w:firstRow="1" w:lastRow="0" w:firstColumn="1" w:lastColumn="0" w:noHBand="0" w:noVBand="1"/>
        </w:tblPrEx>
        <w:trPr>
          <w:trHeight w:val="447"/>
        </w:trPr>
        <w:tc>
          <w:tcPr>
            <w:tcW w:w="3403" w:type="dxa"/>
            <w:shd w:val="clear" w:color="000000" w:fill="FFFFFF"/>
            <w:hideMark/>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lastRenderedPageBreak/>
              <w:t>11.22</w:t>
            </w:r>
          </w:p>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Junta Distrital Ejecutiva</w:t>
            </w:r>
          </w:p>
        </w:tc>
        <w:tc>
          <w:tcPr>
            <w:tcW w:w="4819" w:type="dxa"/>
            <w:shd w:val="clear" w:color="000000" w:fill="FFFFFF"/>
            <w:hideMark/>
          </w:tcPr>
          <w:p w:rsidR="00EF248A" w:rsidRPr="00E50B06" w:rsidRDefault="00EF248A" w:rsidP="00EF248A">
            <w:pPr>
              <w:jc w:val="both"/>
              <w:rPr>
                <w:rFonts w:ascii="Arial" w:hAnsi="Arial" w:cs="Arial"/>
                <w:sz w:val="20"/>
                <w:szCs w:val="20"/>
                <w:lang w:val="es-MX" w:eastAsia="es-MX"/>
              </w:rPr>
            </w:pPr>
            <w:r w:rsidRPr="00E50B06">
              <w:rPr>
                <w:rFonts w:ascii="Arial" w:hAnsi="Arial" w:cs="Arial"/>
                <w:sz w:val="20"/>
                <w:szCs w:val="20"/>
                <w:lang w:val="es-MX" w:eastAsia="es-MX"/>
              </w:rPr>
              <w:t>Reporte de programación de actividad semanal</w:t>
            </w:r>
          </w:p>
        </w:tc>
        <w:tc>
          <w:tcPr>
            <w:tcW w:w="2126"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 expedientes</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(A)</w:t>
            </w:r>
          </w:p>
        </w:tc>
      </w:tr>
      <w:tr w:rsidR="00EF248A" w:rsidRPr="00E50B06" w:rsidTr="00002110">
        <w:tblPrEx>
          <w:tblCellMar>
            <w:left w:w="70" w:type="dxa"/>
            <w:right w:w="70" w:type="dxa"/>
          </w:tblCellMar>
          <w:tblLook w:val="04A0" w:firstRow="1" w:lastRow="0" w:firstColumn="1" w:lastColumn="0" w:noHBand="0" w:noVBand="1"/>
        </w:tblPrEx>
        <w:trPr>
          <w:trHeight w:val="524"/>
        </w:trPr>
        <w:tc>
          <w:tcPr>
            <w:tcW w:w="3403" w:type="dxa"/>
            <w:shd w:val="clear" w:color="auto" w:fill="auto"/>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11.22</w:t>
            </w:r>
          </w:p>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Junta Distrital Ejecutiva</w:t>
            </w:r>
          </w:p>
        </w:tc>
        <w:tc>
          <w:tcPr>
            <w:tcW w:w="4819" w:type="dxa"/>
            <w:shd w:val="clear" w:color="auto" w:fill="auto"/>
          </w:tcPr>
          <w:p w:rsidR="00EF248A" w:rsidRPr="00E50B06" w:rsidRDefault="00EF248A" w:rsidP="00EF248A">
            <w:pPr>
              <w:jc w:val="both"/>
              <w:rPr>
                <w:rFonts w:ascii="Arial" w:hAnsi="Arial" w:cs="Arial"/>
                <w:sz w:val="20"/>
                <w:szCs w:val="20"/>
                <w:lang w:val="es-MX" w:eastAsia="es-MX"/>
              </w:rPr>
            </w:pPr>
            <w:r w:rsidRPr="00E50B06">
              <w:rPr>
                <w:rFonts w:ascii="Arial" w:hAnsi="Arial" w:cs="Arial"/>
                <w:sz w:val="20"/>
                <w:szCs w:val="20"/>
                <w:lang w:val="es-MX" w:eastAsia="es-MX"/>
              </w:rPr>
              <w:t>Reporte semanal de asuntos relevantes.</w:t>
            </w:r>
          </w:p>
        </w:tc>
        <w:tc>
          <w:tcPr>
            <w:tcW w:w="2126"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 expedientes</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c>
          <w:tcPr>
            <w:tcW w:w="13892" w:type="dxa"/>
            <w:gridSpan w:val="5"/>
          </w:tcPr>
          <w:p w:rsidR="00EF248A" w:rsidRPr="00E50B06" w:rsidRDefault="00EF248A" w:rsidP="00EF248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12 Transparencia y acceso a la información</w:t>
            </w:r>
          </w:p>
        </w:tc>
      </w:tr>
      <w:tr w:rsidR="00EF248A" w:rsidRPr="00E50B06" w:rsidTr="00002110">
        <w:tc>
          <w:tcPr>
            <w:tcW w:w="3403"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EF248A" w:rsidRPr="00E50B06" w:rsidTr="00002110">
        <w:tblPrEx>
          <w:tblCellMar>
            <w:left w:w="70" w:type="dxa"/>
            <w:right w:w="70" w:type="dxa"/>
          </w:tblCellMar>
          <w:tblLook w:val="04A0" w:firstRow="1" w:lastRow="0" w:firstColumn="1" w:lastColumn="0" w:noHBand="0" w:noVBand="1"/>
        </w:tblPrEx>
        <w:trPr>
          <w:trHeight w:val="437"/>
        </w:trPr>
        <w:tc>
          <w:tcPr>
            <w:tcW w:w="3403" w:type="dxa"/>
            <w:shd w:val="clear" w:color="auto" w:fill="auto"/>
            <w:hideMark/>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12.10</w:t>
            </w:r>
          </w:p>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Sistema de datos personales</w:t>
            </w:r>
          </w:p>
        </w:tc>
        <w:tc>
          <w:tcPr>
            <w:tcW w:w="4819" w:type="dxa"/>
            <w:shd w:val="clear" w:color="auto" w:fill="auto"/>
            <w:hideMark/>
          </w:tcPr>
          <w:p w:rsidR="00EF248A" w:rsidRPr="00E50B06" w:rsidRDefault="00EF248A" w:rsidP="00EF248A">
            <w:pPr>
              <w:jc w:val="both"/>
              <w:rPr>
                <w:rFonts w:ascii="Arial" w:hAnsi="Arial" w:cs="Arial"/>
                <w:sz w:val="20"/>
                <w:szCs w:val="20"/>
                <w:lang w:val="es-MX" w:eastAsia="es-MX"/>
              </w:rPr>
            </w:pPr>
            <w:r w:rsidRPr="00E50B06">
              <w:rPr>
                <w:rFonts w:ascii="Arial" w:hAnsi="Arial" w:cs="Arial"/>
                <w:sz w:val="20"/>
                <w:szCs w:val="20"/>
                <w:lang w:val="es-MX" w:eastAsia="es-MX"/>
              </w:rPr>
              <w:t>Actualización de datos en el Directorio Institucional del Personal que labora en la Junta Distrital</w:t>
            </w:r>
          </w:p>
        </w:tc>
        <w:tc>
          <w:tcPr>
            <w:tcW w:w="2126"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2 expedientes</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(A)</w:t>
            </w:r>
          </w:p>
        </w:tc>
      </w:tr>
      <w:tr w:rsidR="00EF248A" w:rsidRPr="00E50B06" w:rsidTr="00002110">
        <w:tc>
          <w:tcPr>
            <w:tcW w:w="13892" w:type="dxa"/>
            <w:gridSpan w:val="5"/>
          </w:tcPr>
          <w:p w:rsidR="00EF248A" w:rsidRPr="00E50B06" w:rsidRDefault="00EF248A" w:rsidP="00EF248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15  Proceso Electoral</w:t>
            </w:r>
          </w:p>
        </w:tc>
      </w:tr>
      <w:tr w:rsidR="00EF248A" w:rsidRPr="00E50B06" w:rsidTr="00002110">
        <w:tc>
          <w:tcPr>
            <w:tcW w:w="3403"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EF248A" w:rsidRPr="00E50B06" w:rsidTr="00002110">
        <w:tblPrEx>
          <w:tblCellMar>
            <w:left w:w="70" w:type="dxa"/>
            <w:right w:w="70" w:type="dxa"/>
          </w:tblCellMar>
          <w:tblLook w:val="04A0" w:firstRow="1" w:lastRow="0" w:firstColumn="1" w:lastColumn="0" w:noHBand="0" w:noVBand="1"/>
        </w:tblPrEx>
        <w:trPr>
          <w:trHeight w:val="510"/>
        </w:trPr>
        <w:tc>
          <w:tcPr>
            <w:tcW w:w="3403" w:type="dxa"/>
            <w:shd w:val="clear" w:color="auto" w:fill="auto"/>
          </w:tcPr>
          <w:p w:rsidR="00EF248A" w:rsidRPr="00E50B06" w:rsidRDefault="00EF248A" w:rsidP="00EF248A">
            <w:pPr>
              <w:jc w:val="center"/>
              <w:rPr>
                <w:rFonts w:ascii="Arial" w:hAnsi="Arial" w:cs="Arial"/>
                <w:sz w:val="20"/>
                <w:szCs w:val="20"/>
              </w:rPr>
            </w:pPr>
            <w:r w:rsidRPr="00E50B06">
              <w:rPr>
                <w:rFonts w:ascii="Arial" w:hAnsi="Arial" w:cs="Arial"/>
                <w:sz w:val="20"/>
                <w:szCs w:val="20"/>
              </w:rPr>
              <w:t>15.6</w:t>
            </w:r>
          </w:p>
          <w:p w:rsidR="00EF248A" w:rsidRPr="00E50B06" w:rsidRDefault="00EF248A" w:rsidP="00EF248A">
            <w:pPr>
              <w:jc w:val="center"/>
              <w:rPr>
                <w:rFonts w:ascii="Arial" w:hAnsi="Arial" w:cs="Arial"/>
                <w:sz w:val="20"/>
                <w:szCs w:val="20"/>
              </w:rPr>
            </w:pPr>
            <w:r w:rsidRPr="00E50B06">
              <w:rPr>
                <w:rFonts w:ascii="Arial" w:hAnsi="Arial" w:cs="Arial"/>
                <w:sz w:val="20"/>
                <w:szCs w:val="20"/>
              </w:rPr>
              <w:t>Consejo Distrital</w:t>
            </w:r>
          </w:p>
        </w:tc>
        <w:tc>
          <w:tcPr>
            <w:tcW w:w="4819" w:type="dxa"/>
            <w:shd w:val="clear" w:color="auto" w:fill="auto"/>
          </w:tcPr>
          <w:p w:rsidR="00EF248A" w:rsidRPr="00E50B06" w:rsidRDefault="00EF248A" w:rsidP="00EF248A">
            <w:pPr>
              <w:jc w:val="both"/>
              <w:rPr>
                <w:rFonts w:ascii="Arial" w:hAnsi="Arial" w:cs="Arial"/>
                <w:sz w:val="20"/>
                <w:szCs w:val="20"/>
              </w:rPr>
            </w:pPr>
            <w:r w:rsidRPr="00E50B06">
              <w:rPr>
                <w:rFonts w:ascii="Arial" w:hAnsi="Arial" w:cs="Arial"/>
                <w:sz w:val="20"/>
                <w:szCs w:val="20"/>
              </w:rPr>
              <w:t>Entrega de listado de funcionarios a los partidos políticos.</w:t>
            </w:r>
          </w:p>
        </w:tc>
        <w:tc>
          <w:tcPr>
            <w:tcW w:w="2126"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2015</w:t>
            </w:r>
            <w:r w:rsidR="0020360D" w:rsidRPr="00E50B06">
              <w:rPr>
                <w:rFonts w:ascii="Arial" w:hAnsi="Arial" w:cs="Arial"/>
                <w:sz w:val="20"/>
                <w:szCs w:val="20"/>
                <w:lang w:val="es-MX" w:eastAsia="es-MX"/>
              </w:rPr>
              <w:t>-2015</w:t>
            </w:r>
          </w:p>
        </w:tc>
        <w:tc>
          <w:tcPr>
            <w:tcW w:w="1560"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blPrEx>
          <w:tblCellMar>
            <w:left w:w="70" w:type="dxa"/>
            <w:right w:w="70" w:type="dxa"/>
          </w:tblCellMar>
          <w:tblLook w:val="04A0" w:firstRow="1" w:lastRow="0" w:firstColumn="1" w:lastColumn="0" w:noHBand="0" w:noVBand="1"/>
        </w:tblPrEx>
        <w:trPr>
          <w:trHeight w:val="510"/>
        </w:trPr>
        <w:tc>
          <w:tcPr>
            <w:tcW w:w="3403" w:type="dxa"/>
            <w:shd w:val="clear" w:color="auto" w:fill="auto"/>
          </w:tcPr>
          <w:p w:rsidR="00EF248A" w:rsidRPr="00E50B06" w:rsidRDefault="00EF248A" w:rsidP="00EF248A">
            <w:pPr>
              <w:jc w:val="center"/>
              <w:rPr>
                <w:rFonts w:ascii="Arial" w:hAnsi="Arial" w:cs="Arial"/>
                <w:sz w:val="20"/>
                <w:szCs w:val="20"/>
              </w:rPr>
            </w:pPr>
            <w:r w:rsidRPr="00E50B06">
              <w:rPr>
                <w:rFonts w:ascii="Arial" w:hAnsi="Arial" w:cs="Arial"/>
                <w:sz w:val="20"/>
                <w:szCs w:val="20"/>
              </w:rPr>
              <w:t>15.6</w:t>
            </w:r>
          </w:p>
          <w:p w:rsidR="00EF248A" w:rsidRPr="00E50B06" w:rsidRDefault="00EF248A" w:rsidP="00EF248A">
            <w:pPr>
              <w:jc w:val="center"/>
              <w:rPr>
                <w:rFonts w:ascii="Arial" w:hAnsi="Arial" w:cs="Arial"/>
                <w:sz w:val="20"/>
                <w:szCs w:val="20"/>
              </w:rPr>
            </w:pPr>
            <w:r w:rsidRPr="00E50B06">
              <w:rPr>
                <w:rFonts w:ascii="Arial" w:hAnsi="Arial" w:cs="Arial"/>
                <w:sz w:val="20"/>
                <w:szCs w:val="20"/>
              </w:rPr>
              <w:t>Consejo Distrital</w:t>
            </w:r>
          </w:p>
        </w:tc>
        <w:tc>
          <w:tcPr>
            <w:tcW w:w="4819" w:type="dxa"/>
            <w:shd w:val="clear" w:color="auto" w:fill="auto"/>
          </w:tcPr>
          <w:p w:rsidR="00EF248A" w:rsidRPr="00E50B06" w:rsidRDefault="00EF248A" w:rsidP="00EF248A">
            <w:pPr>
              <w:jc w:val="both"/>
              <w:rPr>
                <w:rFonts w:ascii="Arial" w:hAnsi="Arial" w:cs="Arial"/>
                <w:sz w:val="20"/>
                <w:szCs w:val="20"/>
              </w:rPr>
            </w:pPr>
            <w:r w:rsidRPr="00E50B06">
              <w:rPr>
                <w:rFonts w:ascii="Arial" w:hAnsi="Arial" w:cs="Arial"/>
                <w:sz w:val="20"/>
                <w:szCs w:val="20"/>
              </w:rPr>
              <w:t>Reuniones  para llevar a cabo la planeación de las actividades de la Estrategia de Capacitación  y Asistencia Electoral.</w:t>
            </w:r>
          </w:p>
        </w:tc>
        <w:tc>
          <w:tcPr>
            <w:tcW w:w="2126"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2015</w:t>
            </w:r>
            <w:r w:rsidR="0020360D" w:rsidRPr="00E50B06">
              <w:rPr>
                <w:rFonts w:ascii="Arial" w:hAnsi="Arial" w:cs="Arial"/>
                <w:sz w:val="20"/>
                <w:szCs w:val="20"/>
                <w:lang w:val="es-MX" w:eastAsia="es-MX"/>
              </w:rPr>
              <w:t>-2015</w:t>
            </w:r>
          </w:p>
        </w:tc>
        <w:tc>
          <w:tcPr>
            <w:tcW w:w="1560"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blPrEx>
          <w:tblCellMar>
            <w:left w:w="70" w:type="dxa"/>
            <w:right w:w="70" w:type="dxa"/>
          </w:tblCellMar>
          <w:tblLook w:val="04A0" w:firstRow="1" w:lastRow="0" w:firstColumn="1" w:lastColumn="0" w:noHBand="0" w:noVBand="1"/>
        </w:tblPrEx>
        <w:trPr>
          <w:trHeight w:val="510"/>
        </w:trPr>
        <w:tc>
          <w:tcPr>
            <w:tcW w:w="3403" w:type="dxa"/>
            <w:shd w:val="clear" w:color="auto" w:fill="auto"/>
          </w:tcPr>
          <w:p w:rsidR="00EF248A" w:rsidRPr="00E50B06" w:rsidRDefault="00EF248A" w:rsidP="00EF248A">
            <w:pPr>
              <w:jc w:val="center"/>
              <w:rPr>
                <w:rFonts w:ascii="Arial" w:hAnsi="Arial" w:cs="Arial"/>
                <w:sz w:val="20"/>
                <w:szCs w:val="20"/>
              </w:rPr>
            </w:pPr>
            <w:r w:rsidRPr="00E50B06">
              <w:rPr>
                <w:rFonts w:ascii="Arial" w:hAnsi="Arial" w:cs="Arial"/>
                <w:sz w:val="20"/>
                <w:szCs w:val="20"/>
              </w:rPr>
              <w:t>15.08                                                      Elecciones Locales y Concurrentes</w:t>
            </w:r>
          </w:p>
        </w:tc>
        <w:tc>
          <w:tcPr>
            <w:tcW w:w="4819" w:type="dxa"/>
            <w:shd w:val="clear" w:color="auto" w:fill="auto"/>
          </w:tcPr>
          <w:p w:rsidR="00EF248A" w:rsidRPr="00E50B06" w:rsidRDefault="00EF248A" w:rsidP="00EF248A">
            <w:pPr>
              <w:jc w:val="both"/>
              <w:rPr>
                <w:rFonts w:ascii="Arial" w:hAnsi="Arial" w:cs="Arial"/>
                <w:sz w:val="20"/>
                <w:szCs w:val="20"/>
              </w:rPr>
            </w:pPr>
            <w:r w:rsidRPr="00E50B06">
              <w:rPr>
                <w:rFonts w:ascii="Arial" w:hAnsi="Arial" w:cs="Arial"/>
                <w:sz w:val="20"/>
                <w:szCs w:val="20"/>
              </w:rPr>
              <w:t>Cuentas de correo electrónico institucional</w:t>
            </w:r>
          </w:p>
        </w:tc>
        <w:tc>
          <w:tcPr>
            <w:tcW w:w="2126"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2015</w:t>
            </w:r>
            <w:r w:rsidR="0020360D" w:rsidRPr="00E50B06">
              <w:rPr>
                <w:rFonts w:ascii="Arial" w:hAnsi="Arial" w:cs="Arial"/>
                <w:sz w:val="20"/>
                <w:szCs w:val="20"/>
                <w:lang w:val="es-MX" w:eastAsia="es-MX"/>
              </w:rPr>
              <w:t>-2015</w:t>
            </w:r>
          </w:p>
        </w:tc>
        <w:tc>
          <w:tcPr>
            <w:tcW w:w="1560"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3 expedientes</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c>
          <w:tcPr>
            <w:tcW w:w="13892" w:type="dxa"/>
            <w:gridSpan w:val="5"/>
          </w:tcPr>
          <w:p w:rsidR="00EF248A" w:rsidRPr="00E50B06" w:rsidRDefault="00EF248A" w:rsidP="00EF248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17 Servicio Profesional Electoral</w:t>
            </w:r>
          </w:p>
        </w:tc>
      </w:tr>
      <w:tr w:rsidR="00EF248A" w:rsidRPr="00E50B06" w:rsidTr="00002110">
        <w:tc>
          <w:tcPr>
            <w:tcW w:w="3403"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EF248A" w:rsidRPr="00E50B06" w:rsidRDefault="00EF248A" w:rsidP="00EF248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EF248A"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EF248A" w:rsidRPr="00E50B06" w:rsidRDefault="00EF248A" w:rsidP="00EF248A">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EF248A" w:rsidRPr="00E50B06" w:rsidRDefault="00EF248A" w:rsidP="00EF248A">
            <w:pPr>
              <w:jc w:val="both"/>
              <w:rPr>
                <w:rFonts w:ascii="Arial" w:hAnsi="Arial" w:cs="Arial"/>
                <w:sz w:val="20"/>
                <w:szCs w:val="20"/>
                <w:lang w:val="es-MX" w:eastAsia="es-MX"/>
              </w:rPr>
            </w:pPr>
            <w:r w:rsidRPr="00E50B06">
              <w:rPr>
                <w:rFonts w:ascii="Arial" w:hAnsi="Arial" w:cs="Arial"/>
                <w:sz w:val="20"/>
                <w:szCs w:val="20"/>
              </w:rPr>
              <w:t xml:space="preserve">Meta individual 1.- Instrumentar la aplicación del 100% de las cédulas de ciudadanos en el padrón electoral de la encuesta de actualización para la Verificación Nacional </w:t>
            </w:r>
            <w:proofErr w:type="spellStart"/>
            <w:r w:rsidRPr="00E50B06">
              <w:rPr>
                <w:rFonts w:ascii="Arial" w:hAnsi="Arial" w:cs="Arial"/>
                <w:sz w:val="20"/>
                <w:szCs w:val="20"/>
              </w:rPr>
              <w:t>Muestral</w:t>
            </w:r>
            <w:proofErr w:type="spellEnd"/>
            <w:r w:rsidRPr="00E50B06">
              <w:rPr>
                <w:rFonts w:ascii="Arial" w:hAnsi="Arial" w:cs="Arial"/>
                <w:sz w:val="20"/>
                <w:szCs w:val="20"/>
              </w:rPr>
              <w:t xml:space="preserve"> al 15 de febrero de 2015 y que la entrevista se realice con el ciudadano en cuestión.</w:t>
            </w:r>
          </w:p>
        </w:tc>
        <w:tc>
          <w:tcPr>
            <w:tcW w:w="2126" w:type="dxa"/>
          </w:tcPr>
          <w:p w:rsidR="00EF248A" w:rsidRPr="00E50B06" w:rsidRDefault="00EF248A" w:rsidP="00EF248A">
            <w:pPr>
              <w:jc w:val="center"/>
              <w:rPr>
                <w:rFonts w:ascii="Arial" w:hAnsi="Arial" w:cs="Arial"/>
                <w:sz w:val="20"/>
                <w:szCs w:val="20"/>
                <w:lang w:val="es-MX" w:eastAsia="es-MX"/>
              </w:rPr>
            </w:pPr>
            <w:r w:rsidRPr="00E50B06">
              <w:rPr>
                <w:rFonts w:ascii="Arial" w:hAnsi="Arial" w:cs="Arial"/>
                <w:sz w:val="20"/>
                <w:szCs w:val="20"/>
                <w:lang w:val="es-MX" w:eastAsia="es-MX"/>
              </w:rPr>
              <w:t>2015</w:t>
            </w:r>
            <w:r w:rsidR="0020360D" w:rsidRPr="00E50B06">
              <w:rPr>
                <w:rFonts w:ascii="Arial" w:hAnsi="Arial" w:cs="Arial"/>
                <w:sz w:val="20"/>
                <w:szCs w:val="20"/>
                <w:lang w:val="es-MX" w:eastAsia="es-MX"/>
              </w:rPr>
              <w:t>-2015</w:t>
            </w:r>
          </w:p>
        </w:tc>
        <w:tc>
          <w:tcPr>
            <w:tcW w:w="1560"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individual 2.- En el periodo del 9 de febrero al 31 de marzo, coordinar y supervisar las actividades para el cumplimiento del 100% del orden de visita geográfico a los ciudadanos sorteados para lograr la integración de mesas directivas con ciudadanos sorteados y capacitados.</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individual 3.- En el periodo del 9 de febrero al 31 de marzo, coordinar y supervisar las actividades para el cumplimiento del 100% de las revisitas de los domicilios de los ciudadanos que recibieron notificación efectiva, para lograr la integración de mesas directivas con ciudadanos sorteados y capacitados.</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lastRenderedPageBreak/>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individual 4.- Elaborar y remitir 12 informes mensuales (uno por mes) con la finalidad de reportar a la Junta Local sobre el funcionamiento y la integración de la Junta Ejecutiva Distrital, con  el propósito de atender asuntos que puedan afectar el desempeño y la calidad del trabajo del órgano desconcentrado.</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individual 5.- Registrar mensualmente en tiempo real en el SIGA el 100% de las operaciones realizadas por la Junta Distrital Ejecutiva con el propósito de que en cada cierre presupuestal y contable mensual no quede ninguna operación sin registrar.</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Indicadores del desempeño de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individual 6.- Lograr el nivel correspondiente al 100% en el esfuerzo por reducir la solicitud de recursos presupuestales como ampliaciones liquidas de los proyectos base de operación presupuestados, durante el periodo del 01 de enero al 31 de diciembre de 2015.</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individual 7.- Lograr el 100% de comprobación mensual en promedio anual en el manejo eficiente y eficaz de los recursos financieros de las Juntas Distritales Ejecutivas con la finalidad de presentar cifras razonables de los proyectos del presupuesto base y de servicios durante el ejercicio 2015.</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Meta colectiva 25.- Promover e incrementar en un 50% el número de observadores electorales con respecto al PEF 2011-2012; que fue un total de 547 observadores, para alcanzar un total de 821, promoviendo la participación entre los ciudadanos insaculados, capacitados (1a etapa) y que no resulten designados funcionarios de casilla, con el propósito de impulsar la transparencia y legitimidad del proceso electoral, durante el periodo de febrero a mayo del 2015.</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lang w:val="es-MX" w:eastAsia="es-MX"/>
              </w:rPr>
            </w:pPr>
            <w:r w:rsidRPr="00E50B06">
              <w:rPr>
                <w:rFonts w:ascii="Arial" w:hAnsi="Arial" w:cs="Arial"/>
                <w:sz w:val="20"/>
                <w:szCs w:val="20"/>
              </w:rPr>
              <w:t xml:space="preserve">Meta colectiva 27.- En el periodo que comprende del 9 de febrero al 6 de junio realizar la verificación al 100% de las tareas que realicen los SE y CAE, a fin de validar la información que éstos proporcionen </w:t>
            </w:r>
            <w:r w:rsidRPr="00E50B06">
              <w:rPr>
                <w:rFonts w:ascii="Arial" w:hAnsi="Arial" w:cs="Arial"/>
                <w:sz w:val="20"/>
                <w:szCs w:val="20"/>
              </w:rPr>
              <w:lastRenderedPageBreak/>
              <w:t>sobre la primera y segunda etapas de integración de mesas directivas de casilla y capacitación electoral (visitas, entrega de cartas-notificación, razones por las cuales no participan los ciudadanos, entrega de nombramientos, sustituciones, calidad de la capacitación y simulacros) con el fin de detectar inconsistencias o irregularidades en la información o en el trabajo de los SE y CAE.</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lastRenderedPageBreak/>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EF248A"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EF248A" w:rsidRPr="00E50B06" w:rsidRDefault="00EF248A" w:rsidP="00EF248A">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EF248A" w:rsidRPr="00E50B06" w:rsidRDefault="00EF248A" w:rsidP="00EF248A">
            <w:pPr>
              <w:jc w:val="both"/>
              <w:rPr>
                <w:rFonts w:ascii="Arial" w:hAnsi="Arial" w:cs="Arial"/>
                <w:sz w:val="20"/>
                <w:szCs w:val="20"/>
                <w:lang w:val="es-MX" w:eastAsia="es-MX"/>
              </w:rPr>
            </w:pPr>
            <w:r w:rsidRPr="00E50B06">
              <w:rPr>
                <w:rFonts w:ascii="Arial" w:hAnsi="Arial" w:cs="Arial"/>
                <w:sz w:val="20"/>
                <w:szCs w:val="20"/>
              </w:rPr>
              <w:t>Meta colectiva 29.- Realizar el 100% de las evaluaciones de metas individuales de los miembros del Servicio Profesional Electoral con base en soportes documentales para fortalecer la objetividad, la oportunidad, la certeza y la imparcialidad de la evaluación del desempeño, durante el periodo del 01 de febrero de 2015 al 29 de febrero de 2016.</w:t>
            </w:r>
          </w:p>
        </w:tc>
        <w:tc>
          <w:tcPr>
            <w:tcW w:w="2126" w:type="dxa"/>
          </w:tcPr>
          <w:p w:rsidR="00EF248A" w:rsidRPr="00E50B06" w:rsidRDefault="0020360D" w:rsidP="00EF248A">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Pr>
          <w:p w:rsidR="00EF248A" w:rsidRPr="00E50B06" w:rsidRDefault="00EF248A" w:rsidP="00EF248A">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EF248A" w:rsidRPr="00E50B06" w:rsidRDefault="00EF248A" w:rsidP="00EF248A">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20360D">
            <w:pPr>
              <w:jc w:val="both"/>
              <w:rPr>
                <w:rFonts w:ascii="Arial" w:hAnsi="Arial" w:cs="Arial"/>
                <w:sz w:val="20"/>
                <w:szCs w:val="20"/>
              </w:rPr>
            </w:pPr>
            <w:r w:rsidRPr="00E50B06">
              <w:rPr>
                <w:rFonts w:ascii="Arial" w:hAnsi="Arial" w:cs="Arial"/>
                <w:sz w:val="20"/>
                <w:szCs w:val="20"/>
              </w:rPr>
              <w:t>Meta colectiva 30.- Realizar el 100% de las evaluaciones del factor competencias clave de los miembros del Servicio Profesional Electoral con base en el registro de incidentes críticos para fortalecer la objetividad, la certeza y la imparcialidad de la evaluación del desempeño, durante el periodo del 01 de febrero de 2015 al 29 de febrero de 2016.</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r w:rsidR="0020360D" w:rsidRPr="00E50B06" w:rsidTr="00002110">
        <w:tblPrEx>
          <w:tblCellMar>
            <w:left w:w="70" w:type="dxa"/>
            <w:right w:w="70" w:type="dxa"/>
          </w:tblCellMar>
          <w:tblLook w:val="04A0" w:firstRow="1" w:lastRow="0" w:firstColumn="1" w:lastColumn="0" w:noHBand="0" w:noVBand="1"/>
        </w:tblPrEx>
        <w:trPr>
          <w:trHeight w:val="708"/>
        </w:trPr>
        <w:tc>
          <w:tcPr>
            <w:tcW w:w="3403" w:type="dxa"/>
            <w:shd w:val="clear" w:color="auto" w:fill="auto"/>
          </w:tcPr>
          <w:p w:rsidR="0020360D" w:rsidRPr="00E50B06" w:rsidRDefault="0020360D" w:rsidP="0020360D">
            <w:pPr>
              <w:jc w:val="center"/>
              <w:rPr>
                <w:rFonts w:ascii="Arial" w:hAnsi="Arial" w:cs="Arial"/>
                <w:sz w:val="20"/>
                <w:szCs w:val="20"/>
              </w:rPr>
            </w:pPr>
            <w:r w:rsidRPr="00E50B06">
              <w:rPr>
                <w:rFonts w:ascii="Arial" w:hAnsi="Arial" w:cs="Arial"/>
                <w:sz w:val="20"/>
                <w:szCs w:val="20"/>
              </w:rPr>
              <w:t>17.10                                                   Indicadores del desempeño de los miembros del servicio.</w:t>
            </w:r>
          </w:p>
        </w:tc>
        <w:tc>
          <w:tcPr>
            <w:tcW w:w="4819" w:type="dxa"/>
            <w:shd w:val="clear" w:color="auto" w:fill="auto"/>
          </w:tcPr>
          <w:p w:rsidR="0020360D" w:rsidRPr="00E50B06" w:rsidRDefault="0020360D" w:rsidP="00871B07">
            <w:pPr>
              <w:jc w:val="both"/>
              <w:rPr>
                <w:rFonts w:ascii="Arial" w:hAnsi="Arial" w:cs="Arial"/>
                <w:sz w:val="20"/>
                <w:szCs w:val="20"/>
              </w:rPr>
            </w:pPr>
            <w:r w:rsidRPr="00E50B06">
              <w:rPr>
                <w:rFonts w:ascii="Arial" w:hAnsi="Arial" w:cs="Arial"/>
                <w:sz w:val="20"/>
                <w:szCs w:val="20"/>
              </w:rPr>
              <w:t>Meta colectiva 32.- Lograr un incremento del 2% de la participación en la Consulta Infantil y Juvenil 2015, respecto del nivel de la participación registrada en la entidad en la Consulta Infantil y Juvenil 2003, mediante la implementación durante el periodo de abril a septiembre de 2015, de una estrategia de promoción y difusión, para que niñas, niños y adolescentes ejerzan su derecho a participar y expresar sus opiniones.</w:t>
            </w:r>
          </w:p>
        </w:tc>
        <w:tc>
          <w:tcPr>
            <w:tcW w:w="2126"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Pr>
          <w:p w:rsidR="0020360D" w:rsidRPr="00E50B06" w:rsidRDefault="0020360D" w:rsidP="0020360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Pr>
          <w:p w:rsidR="0020360D" w:rsidRPr="00E50B06" w:rsidRDefault="0020360D" w:rsidP="0020360D">
            <w:pPr>
              <w:jc w:val="center"/>
              <w:rPr>
                <w:rFonts w:ascii="Arial" w:hAnsi="Arial" w:cs="Arial"/>
                <w:sz w:val="20"/>
                <w:szCs w:val="20"/>
              </w:rPr>
            </w:pPr>
            <w:r w:rsidRPr="00E50B06">
              <w:rPr>
                <w:rFonts w:ascii="Arial" w:hAnsi="Arial" w:cs="Arial"/>
                <w:sz w:val="20"/>
                <w:szCs w:val="20"/>
              </w:rPr>
              <w:t>Archivero 1 Gaveta (B)</w:t>
            </w:r>
          </w:p>
        </w:tc>
      </w:tr>
    </w:tbl>
    <w:p w:rsidR="00AE6123" w:rsidRPr="00E50B06" w:rsidRDefault="00AE6123" w:rsidP="00AE6123">
      <w:pPr>
        <w:rPr>
          <w:rFonts w:ascii="Arial" w:hAnsi="Arial" w:cs="Arial"/>
          <w:sz w:val="20"/>
          <w:szCs w:val="20"/>
          <w:lang w:val="es-MX"/>
        </w:rPr>
      </w:pPr>
    </w:p>
    <w:p w:rsidR="00D75822" w:rsidRPr="00E50B06" w:rsidRDefault="00D75822" w:rsidP="00D75822">
      <w:pPr>
        <w:jc w:val="both"/>
        <w:rPr>
          <w:rFonts w:ascii="Arial" w:hAnsi="Arial" w:cs="Arial"/>
          <w:b/>
          <w:sz w:val="20"/>
          <w:szCs w:val="20"/>
          <w:lang w:val="es-MX"/>
        </w:rPr>
      </w:pPr>
      <w:r w:rsidRPr="00E50B06">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D75822" w:rsidRPr="00E50B06" w:rsidTr="005B7F07">
        <w:tc>
          <w:tcPr>
            <w:tcW w:w="13858" w:type="dxa"/>
          </w:tcPr>
          <w:p w:rsidR="00D75822" w:rsidRPr="00E50B06" w:rsidRDefault="00D75822" w:rsidP="003125D2">
            <w:pPr>
              <w:jc w:val="both"/>
              <w:rPr>
                <w:rFonts w:ascii="Arial" w:hAnsi="Arial" w:cs="Arial"/>
                <w:b/>
                <w:sz w:val="20"/>
                <w:szCs w:val="20"/>
                <w:lang w:val="es-MX"/>
              </w:rPr>
            </w:pPr>
            <w:r w:rsidRPr="00E50B06">
              <w:rPr>
                <w:rFonts w:ascii="Arial" w:hAnsi="Arial" w:cs="Arial"/>
                <w:b/>
                <w:sz w:val="20"/>
                <w:szCs w:val="20"/>
                <w:lang w:val="es-MX"/>
              </w:rPr>
              <w:t xml:space="preserve">Archivo: Trámite </w:t>
            </w:r>
          </w:p>
        </w:tc>
      </w:tr>
      <w:tr w:rsidR="00D75822" w:rsidRPr="00E50B06" w:rsidTr="005B7F07">
        <w:tc>
          <w:tcPr>
            <w:tcW w:w="13858" w:type="dxa"/>
          </w:tcPr>
          <w:p w:rsidR="00D75822" w:rsidRPr="00E50B06" w:rsidRDefault="00D75822" w:rsidP="00D75822">
            <w:pPr>
              <w:jc w:val="both"/>
              <w:rPr>
                <w:rFonts w:ascii="Arial" w:hAnsi="Arial" w:cs="Arial"/>
                <w:b/>
                <w:sz w:val="20"/>
                <w:szCs w:val="20"/>
                <w:lang w:val="es-MX"/>
              </w:rPr>
            </w:pPr>
            <w:r w:rsidRPr="00E50B06">
              <w:rPr>
                <w:rFonts w:ascii="Arial" w:hAnsi="Arial" w:cs="Arial"/>
                <w:b/>
                <w:sz w:val="20"/>
                <w:szCs w:val="20"/>
                <w:lang w:val="es-MX"/>
              </w:rPr>
              <w:t>Área generadora: Vocalía del Secretario</w:t>
            </w:r>
          </w:p>
        </w:tc>
      </w:tr>
    </w:tbl>
    <w:p w:rsidR="00D75822" w:rsidRPr="00E50B06" w:rsidRDefault="00D75822" w:rsidP="00D75822">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D75822" w:rsidRPr="00E50B06" w:rsidTr="005B7F07">
        <w:tc>
          <w:tcPr>
            <w:tcW w:w="13858" w:type="dxa"/>
          </w:tcPr>
          <w:p w:rsidR="00D75822" w:rsidRPr="00E50B06" w:rsidRDefault="00D75822" w:rsidP="003125D2">
            <w:pPr>
              <w:jc w:val="both"/>
              <w:rPr>
                <w:rFonts w:ascii="Arial" w:hAnsi="Arial" w:cs="Arial"/>
                <w:b/>
                <w:sz w:val="20"/>
                <w:szCs w:val="20"/>
                <w:lang w:val="es-MX"/>
              </w:rPr>
            </w:pPr>
            <w:r w:rsidRPr="00E50B06">
              <w:rPr>
                <w:rFonts w:ascii="Arial" w:hAnsi="Arial" w:cs="Arial"/>
                <w:b/>
                <w:sz w:val="20"/>
                <w:szCs w:val="20"/>
                <w:lang w:val="es-MX"/>
              </w:rPr>
              <w:t xml:space="preserve">Fondo: </w:t>
            </w:r>
            <w:r w:rsidR="00F16DC9">
              <w:rPr>
                <w:rFonts w:ascii="Arial" w:hAnsi="Arial" w:cs="Arial"/>
                <w:b/>
                <w:sz w:val="20"/>
                <w:szCs w:val="20"/>
                <w:lang w:val="es-MX"/>
              </w:rPr>
              <w:t>Instituto</w:t>
            </w:r>
            <w:r w:rsidRPr="00E50B06">
              <w:rPr>
                <w:rFonts w:ascii="Arial" w:hAnsi="Arial" w:cs="Arial"/>
                <w:b/>
                <w:sz w:val="20"/>
                <w:szCs w:val="20"/>
                <w:lang w:val="es-MX"/>
              </w:rPr>
              <w:t xml:space="preserve"> Nacional Electoral</w:t>
            </w:r>
          </w:p>
        </w:tc>
      </w:tr>
      <w:tr w:rsidR="00D75822" w:rsidRPr="00E50B06" w:rsidTr="005B7F07">
        <w:tc>
          <w:tcPr>
            <w:tcW w:w="13858" w:type="dxa"/>
          </w:tcPr>
          <w:p w:rsidR="00D75822" w:rsidRPr="00E50B06" w:rsidRDefault="00D75822" w:rsidP="00937EDC">
            <w:pPr>
              <w:jc w:val="both"/>
              <w:rPr>
                <w:rFonts w:ascii="Arial" w:hAnsi="Arial" w:cs="Arial"/>
                <w:b/>
                <w:sz w:val="20"/>
                <w:szCs w:val="20"/>
                <w:lang w:val="es-MX"/>
              </w:rPr>
            </w:pPr>
            <w:r w:rsidRPr="00E50B06">
              <w:rPr>
                <w:rFonts w:ascii="Arial" w:hAnsi="Arial" w:cs="Arial"/>
                <w:b/>
                <w:sz w:val="20"/>
                <w:szCs w:val="20"/>
                <w:lang w:val="es-MX"/>
              </w:rPr>
              <w:t xml:space="preserve">Sección: </w:t>
            </w:r>
            <w:r w:rsidR="00937EDC" w:rsidRPr="00E50B06">
              <w:rPr>
                <w:rFonts w:ascii="Arial" w:hAnsi="Arial" w:cs="Arial"/>
                <w:b/>
                <w:sz w:val="20"/>
                <w:szCs w:val="20"/>
                <w:lang w:val="es-MX"/>
              </w:rPr>
              <w:t>2</w:t>
            </w:r>
            <w:r w:rsidRPr="00E50B06">
              <w:rPr>
                <w:rFonts w:ascii="Arial" w:hAnsi="Arial" w:cs="Arial"/>
                <w:b/>
                <w:sz w:val="20"/>
                <w:szCs w:val="20"/>
                <w:lang w:val="es-MX"/>
              </w:rPr>
              <w:t xml:space="preserve"> </w:t>
            </w:r>
            <w:r w:rsidR="00937EDC" w:rsidRPr="00E50B06">
              <w:rPr>
                <w:rFonts w:ascii="Arial" w:hAnsi="Arial" w:cs="Arial"/>
                <w:b/>
                <w:sz w:val="20"/>
                <w:szCs w:val="20"/>
                <w:lang w:val="es-MX"/>
              </w:rPr>
              <w:t>Asuntos Jurídicos</w:t>
            </w:r>
          </w:p>
        </w:tc>
      </w:tr>
    </w:tbl>
    <w:p w:rsidR="006D4E8E" w:rsidRPr="00E50B06" w:rsidRDefault="006D4E8E" w:rsidP="00AE6123">
      <w:pPr>
        <w:rPr>
          <w:rFonts w:ascii="Arial" w:hAnsi="Arial" w:cs="Arial"/>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4819"/>
        <w:gridCol w:w="2126"/>
        <w:gridCol w:w="1560"/>
        <w:gridCol w:w="1984"/>
      </w:tblGrid>
      <w:tr w:rsidR="00937EDC" w:rsidRPr="00E50B06" w:rsidTr="000818C7">
        <w:tc>
          <w:tcPr>
            <w:tcW w:w="3369" w:type="dxa"/>
            <w:vAlign w:val="center"/>
          </w:tcPr>
          <w:p w:rsidR="00937EDC" w:rsidRPr="00E50B06" w:rsidRDefault="00937EDC" w:rsidP="00C021AC">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937EDC" w:rsidRPr="00E50B06" w:rsidRDefault="00937EDC" w:rsidP="00C021AC">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937EDC" w:rsidRPr="00E50B06" w:rsidRDefault="00937EDC" w:rsidP="00C021AC">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937EDC" w:rsidRPr="00E50B06" w:rsidRDefault="00937EDC" w:rsidP="00C021AC">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937EDC" w:rsidRPr="00E50B06" w:rsidRDefault="00937EDC" w:rsidP="00C021AC">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937EDC"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96"/>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937EDC" w:rsidRPr="00E50B06" w:rsidRDefault="00937EDC" w:rsidP="00937EDC">
            <w:pPr>
              <w:jc w:val="center"/>
              <w:rPr>
                <w:rFonts w:ascii="Arial" w:hAnsi="Arial" w:cs="Arial"/>
                <w:sz w:val="20"/>
                <w:szCs w:val="20"/>
                <w:lang w:val="es-MX" w:eastAsia="es-MX"/>
              </w:rPr>
            </w:pPr>
            <w:r w:rsidRPr="00E50B06">
              <w:rPr>
                <w:rFonts w:ascii="Arial" w:hAnsi="Arial" w:cs="Arial"/>
                <w:sz w:val="20"/>
                <w:szCs w:val="20"/>
              </w:rPr>
              <w:t>2.1                                    Disposiciones jurídicas en la materia</w:t>
            </w:r>
          </w:p>
        </w:tc>
        <w:tc>
          <w:tcPr>
            <w:tcW w:w="4819" w:type="dxa"/>
            <w:tcBorders>
              <w:top w:val="single" w:sz="4" w:space="0" w:color="auto"/>
              <w:left w:val="nil"/>
              <w:bottom w:val="single" w:sz="4" w:space="0" w:color="auto"/>
              <w:right w:val="single" w:sz="4" w:space="0" w:color="auto"/>
            </w:tcBorders>
            <w:shd w:val="clear" w:color="000000" w:fill="FFFFFF"/>
            <w:noWrap/>
          </w:tcPr>
          <w:p w:rsidR="00937EDC" w:rsidRPr="00E50B06" w:rsidRDefault="00937EDC" w:rsidP="00C021AC">
            <w:pPr>
              <w:jc w:val="both"/>
              <w:rPr>
                <w:rFonts w:ascii="Arial" w:hAnsi="Arial" w:cs="Arial"/>
                <w:sz w:val="20"/>
                <w:szCs w:val="20"/>
              </w:rPr>
            </w:pPr>
            <w:r w:rsidRPr="00E50B06">
              <w:rPr>
                <w:rFonts w:ascii="Arial" w:hAnsi="Arial" w:cs="Arial"/>
                <w:sz w:val="20"/>
                <w:szCs w:val="20"/>
              </w:rPr>
              <w:t>Acta de certificación de hechos sobre la propaganda del Partido Verde Ecologista de México.</w:t>
            </w:r>
          </w:p>
          <w:p w:rsidR="00937EDC" w:rsidRPr="00E50B06" w:rsidRDefault="00937EDC" w:rsidP="00C021AC">
            <w:pPr>
              <w:jc w:val="both"/>
              <w:rPr>
                <w:rFonts w:ascii="Arial" w:hAnsi="Arial" w:cs="Arial"/>
                <w:sz w:val="20"/>
                <w:szCs w:val="20"/>
                <w:lang w:eastAsia="es-MX"/>
              </w:rPr>
            </w:pPr>
          </w:p>
        </w:tc>
        <w:tc>
          <w:tcPr>
            <w:tcW w:w="2126" w:type="dxa"/>
            <w:tcBorders>
              <w:top w:val="single" w:sz="4" w:space="0" w:color="auto"/>
              <w:bottom w:val="single" w:sz="4" w:space="0" w:color="auto"/>
              <w:right w:val="single" w:sz="4" w:space="0" w:color="auto"/>
            </w:tcBorders>
          </w:tcPr>
          <w:p w:rsidR="00937EDC" w:rsidRPr="00E50B06" w:rsidRDefault="00937EDC" w:rsidP="00C021AC">
            <w:pPr>
              <w:jc w:val="center"/>
              <w:rPr>
                <w:rFonts w:ascii="Arial" w:hAnsi="Arial" w:cs="Arial"/>
                <w:sz w:val="20"/>
                <w:szCs w:val="20"/>
              </w:rPr>
            </w:pPr>
            <w:r w:rsidRPr="00E50B06">
              <w:rPr>
                <w:rFonts w:ascii="Arial" w:hAnsi="Arial" w:cs="Arial"/>
                <w:sz w:val="20"/>
                <w:szCs w:val="20"/>
                <w:lang w:val="es-MX" w:eastAsia="es-MX"/>
              </w:rPr>
              <w:t>2015</w:t>
            </w:r>
            <w:r w:rsidR="00377943"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937EDC" w:rsidRPr="00E50B06" w:rsidRDefault="00937EDC" w:rsidP="00937EDC">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937EDC" w:rsidRPr="00E50B06" w:rsidRDefault="00937EDC" w:rsidP="00C021AC">
            <w:pPr>
              <w:jc w:val="center"/>
              <w:rPr>
                <w:rFonts w:ascii="Arial" w:hAnsi="Arial" w:cs="Arial"/>
                <w:sz w:val="20"/>
                <w:szCs w:val="20"/>
              </w:rPr>
            </w:pPr>
            <w:r w:rsidRPr="00E50B06">
              <w:rPr>
                <w:rFonts w:ascii="Arial" w:hAnsi="Arial" w:cs="Arial"/>
                <w:sz w:val="20"/>
                <w:szCs w:val="20"/>
              </w:rPr>
              <w:t>Archivero 1 Gaveta A</w:t>
            </w:r>
          </w:p>
        </w:tc>
      </w:tr>
      <w:tr w:rsidR="00937EDC" w:rsidRPr="00E50B06" w:rsidTr="00C021AC">
        <w:tc>
          <w:tcPr>
            <w:tcW w:w="13858" w:type="dxa"/>
            <w:gridSpan w:val="5"/>
          </w:tcPr>
          <w:p w:rsidR="00937EDC" w:rsidRPr="00E50B06" w:rsidRDefault="00937EDC" w:rsidP="00937EDC">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4 Recursos Humanos</w:t>
            </w:r>
          </w:p>
        </w:tc>
      </w:tr>
      <w:tr w:rsidR="006F03EF" w:rsidRPr="00E50B06" w:rsidTr="000818C7">
        <w:tc>
          <w:tcPr>
            <w:tcW w:w="3369"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7B4C4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96"/>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7B4C44" w:rsidRPr="00E50B06" w:rsidRDefault="007B4C44" w:rsidP="00313DF0">
            <w:pPr>
              <w:jc w:val="center"/>
              <w:rPr>
                <w:rFonts w:ascii="Arial" w:hAnsi="Arial" w:cs="Arial"/>
                <w:sz w:val="20"/>
                <w:szCs w:val="20"/>
                <w:lang w:val="es-MX" w:eastAsia="es-MX"/>
              </w:rPr>
            </w:pPr>
            <w:r w:rsidRPr="00E50B06">
              <w:rPr>
                <w:rFonts w:ascii="Arial" w:hAnsi="Arial" w:cs="Arial"/>
                <w:sz w:val="20"/>
                <w:szCs w:val="20"/>
              </w:rPr>
              <w:t xml:space="preserve">4.6                          </w:t>
            </w:r>
            <w:r w:rsidR="00165A6B" w:rsidRPr="00E50B06">
              <w:rPr>
                <w:rFonts w:ascii="Arial" w:hAnsi="Arial" w:cs="Arial"/>
                <w:sz w:val="20"/>
                <w:szCs w:val="20"/>
              </w:rPr>
              <w:t xml:space="preserve">        </w:t>
            </w:r>
            <w:r w:rsidRPr="00E50B06">
              <w:rPr>
                <w:rFonts w:ascii="Arial" w:hAnsi="Arial" w:cs="Arial"/>
                <w:sz w:val="20"/>
                <w:szCs w:val="20"/>
              </w:rPr>
              <w:t xml:space="preserve">  Reclutamiento y selección de personal</w:t>
            </w:r>
          </w:p>
        </w:tc>
        <w:tc>
          <w:tcPr>
            <w:tcW w:w="4819" w:type="dxa"/>
            <w:tcBorders>
              <w:top w:val="single" w:sz="4" w:space="0" w:color="auto"/>
              <w:left w:val="nil"/>
              <w:bottom w:val="single" w:sz="4" w:space="0" w:color="auto"/>
              <w:right w:val="single" w:sz="4" w:space="0" w:color="auto"/>
            </w:tcBorders>
            <w:shd w:val="clear" w:color="000000" w:fill="FFFFFF"/>
            <w:noWrap/>
          </w:tcPr>
          <w:p w:rsidR="007B4C44" w:rsidRPr="00E50B06" w:rsidRDefault="007B4C44" w:rsidP="00313DF0">
            <w:pPr>
              <w:jc w:val="both"/>
              <w:rPr>
                <w:rFonts w:ascii="Arial" w:hAnsi="Arial" w:cs="Arial"/>
                <w:sz w:val="20"/>
                <w:szCs w:val="20"/>
              </w:rPr>
            </w:pPr>
            <w:r w:rsidRPr="00E50B06">
              <w:rPr>
                <w:rFonts w:ascii="Arial" w:hAnsi="Arial" w:cs="Arial"/>
                <w:sz w:val="20"/>
                <w:szCs w:val="20"/>
              </w:rPr>
              <w:t>Documentos de contratación de auxiliar jurídico.</w:t>
            </w:r>
          </w:p>
          <w:p w:rsidR="007B4C44" w:rsidRPr="00E50B06" w:rsidRDefault="007B4C44" w:rsidP="006D4E8E">
            <w:pPr>
              <w:jc w:val="both"/>
              <w:rPr>
                <w:rFonts w:ascii="Arial" w:hAnsi="Arial" w:cs="Arial"/>
                <w:sz w:val="20"/>
                <w:szCs w:val="20"/>
                <w:lang w:eastAsia="es-MX"/>
              </w:rPr>
            </w:pPr>
          </w:p>
        </w:tc>
        <w:tc>
          <w:tcPr>
            <w:tcW w:w="2126" w:type="dxa"/>
            <w:tcBorders>
              <w:top w:val="single" w:sz="4" w:space="0" w:color="auto"/>
              <w:bottom w:val="single" w:sz="4" w:space="0" w:color="auto"/>
              <w:right w:val="single" w:sz="4" w:space="0" w:color="auto"/>
            </w:tcBorders>
          </w:tcPr>
          <w:p w:rsidR="007B4C44" w:rsidRPr="00E50B06" w:rsidRDefault="00C21F44" w:rsidP="007D690B">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7B4C44" w:rsidRPr="00E50B06" w:rsidRDefault="00C21F44" w:rsidP="00C21F44">
            <w:pPr>
              <w:jc w:val="center"/>
              <w:rPr>
                <w:rFonts w:ascii="Arial" w:hAnsi="Arial" w:cs="Arial"/>
                <w:sz w:val="20"/>
                <w:szCs w:val="20"/>
                <w:lang w:val="es-MX" w:eastAsia="es-MX"/>
              </w:rPr>
            </w:pPr>
            <w:r w:rsidRPr="00E50B06">
              <w:rPr>
                <w:rFonts w:ascii="Arial" w:hAnsi="Arial" w:cs="Arial"/>
                <w:sz w:val="20"/>
                <w:szCs w:val="20"/>
                <w:lang w:val="es-MX" w:eastAsia="es-MX"/>
              </w:rPr>
              <w:t>2</w:t>
            </w:r>
            <w:r w:rsidR="007B4C44"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tcPr>
          <w:p w:rsidR="007B4C44" w:rsidRPr="00E50B06" w:rsidRDefault="007B4C44" w:rsidP="007D690B">
            <w:pPr>
              <w:jc w:val="center"/>
              <w:rPr>
                <w:rFonts w:ascii="Arial" w:hAnsi="Arial" w:cs="Arial"/>
                <w:sz w:val="20"/>
                <w:szCs w:val="20"/>
              </w:rPr>
            </w:pPr>
            <w:r w:rsidRPr="00E50B06">
              <w:rPr>
                <w:rFonts w:ascii="Arial" w:hAnsi="Arial" w:cs="Arial"/>
                <w:sz w:val="20"/>
                <w:szCs w:val="20"/>
              </w:rPr>
              <w:t>Archivero 1 Gaveta A</w:t>
            </w:r>
          </w:p>
        </w:tc>
      </w:tr>
      <w:tr w:rsidR="007B4C44" w:rsidRPr="00E50B06" w:rsidTr="005B7F07">
        <w:tc>
          <w:tcPr>
            <w:tcW w:w="13858" w:type="dxa"/>
            <w:gridSpan w:val="5"/>
          </w:tcPr>
          <w:p w:rsidR="007B4C44" w:rsidRPr="00E50B06" w:rsidRDefault="007B4C44" w:rsidP="00A65F7E">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6</w:t>
            </w:r>
            <w:r w:rsidR="00A65F7E" w:rsidRPr="00E50B06">
              <w:rPr>
                <w:rFonts w:ascii="Arial" w:hAnsi="Arial" w:cs="Arial"/>
                <w:b/>
                <w:sz w:val="20"/>
                <w:szCs w:val="20"/>
                <w:lang w:val="es-MX"/>
              </w:rPr>
              <w:t xml:space="preserve"> Recursos materiales y obra pública</w:t>
            </w:r>
          </w:p>
        </w:tc>
      </w:tr>
      <w:tr w:rsidR="007B4C44" w:rsidRPr="00E50B06" w:rsidTr="000818C7">
        <w:tc>
          <w:tcPr>
            <w:tcW w:w="336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7B4C4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6.15</w:t>
            </w:r>
          </w:p>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Arrendamientos</w:t>
            </w:r>
          </w:p>
        </w:tc>
        <w:tc>
          <w:tcPr>
            <w:tcW w:w="4819" w:type="dxa"/>
            <w:tcBorders>
              <w:top w:val="single" w:sz="4" w:space="0" w:color="auto"/>
              <w:left w:val="nil"/>
              <w:bottom w:val="single" w:sz="4" w:space="0" w:color="auto"/>
              <w:right w:val="single" w:sz="4" w:space="0" w:color="auto"/>
            </w:tcBorders>
            <w:shd w:val="clear" w:color="000000" w:fill="FFFFFF"/>
            <w:noWrap/>
            <w:hideMark/>
          </w:tcPr>
          <w:p w:rsidR="007B4C44" w:rsidRPr="00E50B06" w:rsidRDefault="007B4C44" w:rsidP="006D4E8E">
            <w:pPr>
              <w:jc w:val="both"/>
              <w:rPr>
                <w:rFonts w:ascii="Arial" w:hAnsi="Arial" w:cs="Arial"/>
                <w:sz w:val="20"/>
                <w:szCs w:val="20"/>
                <w:lang w:val="es-MX" w:eastAsia="es-MX"/>
              </w:rPr>
            </w:pPr>
            <w:r w:rsidRPr="00E50B06">
              <w:rPr>
                <w:rFonts w:ascii="Arial" w:hAnsi="Arial" w:cs="Arial"/>
                <w:sz w:val="20"/>
                <w:szCs w:val="20"/>
                <w:lang w:val="es-MX" w:eastAsia="es-MX"/>
              </w:rPr>
              <w:t>Contrato de Arrendamiento.</w:t>
            </w:r>
          </w:p>
        </w:tc>
        <w:tc>
          <w:tcPr>
            <w:tcW w:w="2126" w:type="dxa"/>
            <w:tcBorders>
              <w:top w:val="single" w:sz="4" w:space="0" w:color="auto"/>
              <w:bottom w:val="single" w:sz="4" w:space="0" w:color="auto"/>
              <w:right w:val="single" w:sz="4" w:space="0" w:color="auto"/>
            </w:tcBorders>
          </w:tcPr>
          <w:p w:rsidR="007B4C44" w:rsidRPr="00E50B06" w:rsidRDefault="005C7189" w:rsidP="006D4E8E">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7B4C44" w:rsidRPr="00E50B06" w:rsidRDefault="005C7189" w:rsidP="007B4C44">
            <w:pPr>
              <w:jc w:val="center"/>
              <w:rPr>
                <w:rFonts w:ascii="Arial" w:hAnsi="Arial" w:cs="Arial"/>
                <w:sz w:val="20"/>
                <w:szCs w:val="20"/>
                <w:lang w:val="es-MX" w:eastAsia="es-MX"/>
              </w:rPr>
            </w:pPr>
            <w:r w:rsidRPr="00E50B06">
              <w:rPr>
                <w:rFonts w:ascii="Arial" w:hAnsi="Arial" w:cs="Arial"/>
                <w:sz w:val="20"/>
                <w:szCs w:val="20"/>
                <w:lang w:val="es-MX" w:eastAsia="es-MX"/>
              </w:rPr>
              <w:t>2</w:t>
            </w:r>
            <w:r w:rsidR="007B4C44"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tcPr>
          <w:p w:rsidR="007B4C44" w:rsidRPr="00E50B06" w:rsidRDefault="007B4C44" w:rsidP="006D4E8E">
            <w:pPr>
              <w:jc w:val="center"/>
              <w:rPr>
                <w:rFonts w:ascii="Arial" w:hAnsi="Arial" w:cs="Arial"/>
                <w:sz w:val="20"/>
                <w:szCs w:val="20"/>
              </w:rPr>
            </w:pPr>
            <w:r w:rsidRPr="00E50B06">
              <w:rPr>
                <w:rFonts w:ascii="Arial" w:hAnsi="Arial" w:cs="Arial"/>
                <w:sz w:val="20"/>
                <w:szCs w:val="20"/>
              </w:rPr>
              <w:t>Archivero 1 Gaveta A</w:t>
            </w:r>
          </w:p>
        </w:tc>
      </w:tr>
      <w:tr w:rsidR="007B4C4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10"/>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6.23</w:t>
            </w:r>
          </w:p>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Comités y subcomités de adquisiciones, arrendamientos y servicios</w:t>
            </w:r>
          </w:p>
        </w:tc>
        <w:tc>
          <w:tcPr>
            <w:tcW w:w="4819" w:type="dxa"/>
            <w:tcBorders>
              <w:top w:val="single" w:sz="4" w:space="0" w:color="auto"/>
              <w:left w:val="nil"/>
              <w:bottom w:val="single" w:sz="4" w:space="0" w:color="auto"/>
              <w:right w:val="single" w:sz="4" w:space="0" w:color="auto"/>
            </w:tcBorders>
            <w:shd w:val="clear" w:color="000000" w:fill="FFFFFF"/>
            <w:noWrap/>
            <w:hideMark/>
          </w:tcPr>
          <w:p w:rsidR="007B4C44" w:rsidRPr="00E50B06" w:rsidRDefault="007B4C44" w:rsidP="006D4E8E">
            <w:pPr>
              <w:jc w:val="both"/>
              <w:rPr>
                <w:rFonts w:ascii="Arial" w:hAnsi="Arial" w:cs="Arial"/>
                <w:sz w:val="20"/>
                <w:szCs w:val="20"/>
                <w:lang w:val="es-MX" w:eastAsia="es-MX"/>
              </w:rPr>
            </w:pPr>
            <w:r w:rsidRPr="00E50B06">
              <w:rPr>
                <w:rFonts w:ascii="Arial" w:hAnsi="Arial" w:cs="Arial"/>
                <w:sz w:val="20"/>
                <w:szCs w:val="20"/>
                <w:lang w:val="es-MX" w:eastAsia="es-MX"/>
              </w:rPr>
              <w:t>Actas del Subcomité de Adquisiciones, Arrendamientos y Servicios.</w:t>
            </w:r>
          </w:p>
        </w:tc>
        <w:tc>
          <w:tcPr>
            <w:tcW w:w="2126" w:type="dxa"/>
            <w:tcBorders>
              <w:top w:val="single" w:sz="4" w:space="0" w:color="auto"/>
              <w:bottom w:val="single" w:sz="4" w:space="0" w:color="auto"/>
              <w:right w:val="single" w:sz="4" w:space="0" w:color="auto"/>
            </w:tcBorders>
          </w:tcPr>
          <w:p w:rsidR="007B4C44" w:rsidRPr="00E50B06" w:rsidRDefault="005C7189" w:rsidP="007D690B">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7B4C44" w:rsidRPr="00E50B06" w:rsidRDefault="005C7189" w:rsidP="007D690B">
            <w:pPr>
              <w:jc w:val="center"/>
              <w:rPr>
                <w:rFonts w:ascii="Arial" w:hAnsi="Arial" w:cs="Arial"/>
                <w:sz w:val="20"/>
                <w:szCs w:val="20"/>
                <w:lang w:val="es-MX" w:eastAsia="es-MX"/>
              </w:rPr>
            </w:pPr>
            <w:r w:rsidRPr="00E50B06">
              <w:rPr>
                <w:rFonts w:ascii="Arial" w:hAnsi="Arial" w:cs="Arial"/>
                <w:sz w:val="20"/>
                <w:szCs w:val="20"/>
                <w:lang w:val="es-MX" w:eastAsia="es-MX"/>
              </w:rPr>
              <w:t>2</w:t>
            </w:r>
            <w:r w:rsidR="007B4C44"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tcPr>
          <w:p w:rsidR="007B4C44" w:rsidRPr="00E50B06" w:rsidRDefault="007B4C44" w:rsidP="007D690B">
            <w:pPr>
              <w:jc w:val="center"/>
              <w:rPr>
                <w:rFonts w:ascii="Arial" w:hAnsi="Arial" w:cs="Arial"/>
                <w:sz w:val="20"/>
                <w:szCs w:val="20"/>
              </w:rPr>
            </w:pPr>
            <w:r w:rsidRPr="00E50B06">
              <w:rPr>
                <w:rFonts w:ascii="Arial" w:hAnsi="Arial" w:cs="Arial"/>
                <w:sz w:val="20"/>
                <w:szCs w:val="20"/>
              </w:rPr>
              <w:t>Archivero 1 Gaveta A</w:t>
            </w:r>
          </w:p>
        </w:tc>
      </w:tr>
      <w:tr w:rsidR="007B4C44" w:rsidRPr="00E50B06" w:rsidTr="005B7F07">
        <w:tc>
          <w:tcPr>
            <w:tcW w:w="13858" w:type="dxa"/>
            <w:gridSpan w:val="5"/>
          </w:tcPr>
          <w:p w:rsidR="007B4C44" w:rsidRPr="00E50B06" w:rsidRDefault="007B4C44" w:rsidP="007D690B">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8</w:t>
            </w:r>
            <w:r w:rsidR="00A65F7E" w:rsidRPr="00E50B06">
              <w:rPr>
                <w:rFonts w:ascii="Arial" w:hAnsi="Arial" w:cs="Arial"/>
                <w:b/>
                <w:sz w:val="20"/>
                <w:szCs w:val="20"/>
                <w:lang w:val="es-MX"/>
              </w:rPr>
              <w:t xml:space="preserve"> Tecnologías y servicios de la información</w:t>
            </w:r>
          </w:p>
        </w:tc>
      </w:tr>
      <w:tr w:rsidR="007B4C44" w:rsidRPr="00E50B06" w:rsidTr="000818C7">
        <w:tc>
          <w:tcPr>
            <w:tcW w:w="336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7B4C4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10"/>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8.20</w:t>
            </w:r>
          </w:p>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Comité y subcomités técnicos internos para la administración de documentos</w:t>
            </w:r>
          </w:p>
        </w:tc>
        <w:tc>
          <w:tcPr>
            <w:tcW w:w="4819" w:type="dxa"/>
            <w:tcBorders>
              <w:top w:val="single" w:sz="4" w:space="0" w:color="auto"/>
              <w:left w:val="nil"/>
              <w:bottom w:val="single" w:sz="4" w:space="0" w:color="auto"/>
              <w:right w:val="single" w:sz="4" w:space="0" w:color="auto"/>
            </w:tcBorders>
            <w:shd w:val="clear" w:color="000000" w:fill="FFFFFF"/>
            <w:noWrap/>
            <w:hideMark/>
          </w:tcPr>
          <w:p w:rsidR="007B4C44" w:rsidRPr="00E50B06" w:rsidRDefault="007B4C44" w:rsidP="006D4E8E">
            <w:pPr>
              <w:jc w:val="both"/>
              <w:rPr>
                <w:rFonts w:ascii="Arial" w:hAnsi="Arial" w:cs="Arial"/>
                <w:sz w:val="20"/>
                <w:szCs w:val="20"/>
                <w:lang w:val="es-MX" w:eastAsia="es-MX"/>
              </w:rPr>
            </w:pPr>
            <w:r w:rsidRPr="00E50B06">
              <w:rPr>
                <w:rFonts w:ascii="Arial" w:hAnsi="Arial" w:cs="Arial"/>
                <w:sz w:val="20"/>
                <w:szCs w:val="20"/>
                <w:lang w:val="es-MX" w:eastAsia="es-MX"/>
              </w:rPr>
              <w:t>Archivo (inventario general por expediente correspondiente al archivo de trámite).</w:t>
            </w:r>
          </w:p>
        </w:tc>
        <w:tc>
          <w:tcPr>
            <w:tcW w:w="2126" w:type="dxa"/>
            <w:tcBorders>
              <w:top w:val="single" w:sz="4" w:space="0" w:color="auto"/>
              <w:bottom w:val="single" w:sz="4" w:space="0" w:color="auto"/>
              <w:right w:val="single" w:sz="4" w:space="0" w:color="auto"/>
            </w:tcBorders>
          </w:tcPr>
          <w:p w:rsidR="007B4C44" w:rsidRPr="00E50B06" w:rsidRDefault="005C7189" w:rsidP="007D690B">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7B4C44" w:rsidRPr="00E50B06" w:rsidRDefault="005C7189" w:rsidP="005C7189">
            <w:pPr>
              <w:jc w:val="center"/>
              <w:rPr>
                <w:rFonts w:ascii="Arial" w:hAnsi="Arial" w:cs="Arial"/>
                <w:sz w:val="20"/>
                <w:szCs w:val="20"/>
                <w:lang w:val="es-MX" w:eastAsia="es-MX"/>
              </w:rPr>
            </w:pPr>
            <w:r w:rsidRPr="00E50B06">
              <w:rPr>
                <w:rFonts w:ascii="Arial" w:hAnsi="Arial" w:cs="Arial"/>
                <w:sz w:val="20"/>
                <w:szCs w:val="20"/>
                <w:lang w:val="es-MX" w:eastAsia="es-MX"/>
              </w:rPr>
              <w:t>2</w:t>
            </w:r>
            <w:r w:rsidR="007B4C44"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tcPr>
          <w:p w:rsidR="007B4C44" w:rsidRPr="00E50B06" w:rsidRDefault="007B4C44" w:rsidP="007D690B">
            <w:pPr>
              <w:jc w:val="center"/>
              <w:rPr>
                <w:rFonts w:ascii="Arial" w:hAnsi="Arial" w:cs="Arial"/>
                <w:sz w:val="20"/>
                <w:szCs w:val="20"/>
              </w:rPr>
            </w:pPr>
            <w:r w:rsidRPr="00E50B06">
              <w:rPr>
                <w:rFonts w:ascii="Arial" w:hAnsi="Arial" w:cs="Arial"/>
                <w:sz w:val="20"/>
                <w:szCs w:val="20"/>
              </w:rPr>
              <w:t>Archivero 1 Gaveta A</w:t>
            </w:r>
          </w:p>
        </w:tc>
      </w:tr>
      <w:tr w:rsidR="007B4C44" w:rsidRPr="00E50B06" w:rsidTr="005B7F07">
        <w:tc>
          <w:tcPr>
            <w:tcW w:w="13858" w:type="dxa"/>
            <w:gridSpan w:val="5"/>
          </w:tcPr>
          <w:p w:rsidR="007B4C44" w:rsidRPr="00E50B06" w:rsidRDefault="007B4C44" w:rsidP="007D690B">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9</w:t>
            </w:r>
            <w:r w:rsidR="001276BC" w:rsidRPr="00E50B06">
              <w:rPr>
                <w:rFonts w:ascii="Arial" w:hAnsi="Arial" w:cs="Arial"/>
                <w:b/>
                <w:sz w:val="20"/>
                <w:szCs w:val="20"/>
                <w:lang w:val="es-MX"/>
              </w:rPr>
              <w:t xml:space="preserve"> Comunicación social y relaciones públicas</w:t>
            </w:r>
          </w:p>
        </w:tc>
      </w:tr>
      <w:tr w:rsidR="007B4C44" w:rsidRPr="00E50B06" w:rsidTr="000818C7">
        <w:tc>
          <w:tcPr>
            <w:tcW w:w="336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7B4C44" w:rsidRPr="00E50B06" w:rsidTr="000818C7">
        <w:tc>
          <w:tcPr>
            <w:tcW w:w="3369" w:type="dxa"/>
            <w:vAlign w:val="center"/>
          </w:tcPr>
          <w:p w:rsidR="007B4C44" w:rsidRPr="00E50B06" w:rsidRDefault="007B4C44" w:rsidP="00165A6B">
            <w:pPr>
              <w:jc w:val="center"/>
              <w:rPr>
                <w:rFonts w:ascii="Arial" w:hAnsi="Arial" w:cs="Arial"/>
                <w:b/>
                <w:sz w:val="20"/>
                <w:szCs w:val="20"/>
                <w:lang w:val="es-MX"/>
              </w:rPr>
            </w:pPr>
            <w:r w:rsidRPr="00E50B06">
              <w:rPr>
                <w:rFonts w:ascii="Arial" w:hAnsi="Arial" w:cs="Arial"/>
                <w:sz w:val="20"/>
                <w:szCs w:val="20"/>
              </w:rPr>
              <w:t xml:space="preserve">9.3               </w:t>
            </w:r>
            <w:r w:rsidR="00165A6B" w:rsidRPr="00E50B06">
              <w:rPr>
                <w:rFonts w:ascii="Arial" w:hAnsi="Arial" w:cs="Arial"/>
                <w:sz w:val="20"/>
                <w:szCs w:val="20"/>
              </w:rPr>
              <w:t xml:space="preserve">          </w:t>
            </w:r>
            <w:r w:rsidRPr="00E50B06">
              <w:rPr>
                <w:rFonts w:ascii="Arial" w:hAnsi="Arial" w:cs="Arial"/>
                <w:sz w:val="20"/>
                <w:szCs w:val="20"/>
              </w:rPr>
              <w:t xml:space="preserve">      Publicaciones e impresos institucionales</w:t>
            </w:r>
          </w:p>
        </w:tc>
        <w:tc>
          <w:tcPr>
            <w:tcW w:w="4819" w:type="dxa"/>
            <w:vAlign w:val="center"/>
          </w:tcPr>
          <w:p w:rsidR="007B4C44" w:rsidRPr="00E50B06" w:rsidRDefault="007B4C44" w:rsidP="001276BC">
            <w:pPr>
              <w:jc w:val="both"/>
              <w:rPr>
                <w:rFonts w:ascii="Arial" w:hAnsi="Arial" w:cs="Arial"/>
                <w:sz w:val="20"/>
                <w:szCs w:val="20"/>
              </w:rPr>
            </w:pPr>
            <w:r w:rsidRPr="00E50B06">
              <w:rPr>
                <w:rFonts w:ascii="Arial" w:hAnsi="Arial" w:cs="Arial"/>
                <w:sz w:val="20"/>
                <w:szCs w:val="20"/>
              </w:rPr>
              <w:t>Razón de publicación.</w:t>
            </w:r>
          </w:p>
          <w:p w:rsidR="007B4C44" w:rsidRPr="00E50B06" w:rsidRDefault="007B4C44" w:rsidP="007D690B">
            <w:pPr>
              <w:jc w:val="center"/>
              <w:rPr>
                <w:rFonts w:ascii="Arial" w:hAnsi="Arial" w:cs="Arial"/>
                <w:b/>
                <w:sz w:val="20"/>
                <w:szCs w:val="20"/>
                <w:lang w:val="es-MX"/>
              </w:rPr>
            </w:pPr>
          </w:p>
        </w:tc>
        <w:tc>
          <w:tcPr>
            <w:tcW w:w="2126" w:type="dxa"/>
          </w:tcPr>
          <w:p w:rsidR="007B4C44" w:rsidRPr="00E50B06" w:rsidRDefault="005C7189" w:rsidP="007D690B">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7B4C44" w:rsidRPr="00E50B06" w:rsidRDefault="005C7189" w:rsidP="005C7189">
            <w:pPr>
              <w:jc w:val="center"/>
              <w:rPr>
                <w:rFonts w:ascii="Arial" w:hAnsi="Arial" w:cs="Arial"/>
                <w:sz w:val="20"/>
                <w:szCs w:val="20"/>
                <w:lang w:val="es-MX" w:eastAsia="es-MX"/>
              </w:rPr>
            </w:pPr>
            <w:r w:rsidRPr="00E50B06">
              <w:rPr>
                <w:rFonts w:ascii="Arial" w:hAnsi="Arial" w:cs="Arial"/>
                <w:sz w:val="20"/>
                <w:szCs w:val="20"/>
                <w:lang w:val="es-MX" w:eastAsia="es-MX"/>
              </w:rPr>
              <w:t>2</w:t>
            </w:r>
            <w:r w:rsidR="007B4C44"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Pr>
          <w:p w:rsidR="007B4C44" w:rsidRPr="00E50B06" w:rsidRDefault="007B4C44" w:rsidP="007D690B">
            <w:pPr>
              <w:jc w:val="center"/>
              <w:rPr>
                <w:rFonts w:ascii="Arial" w:hAnsi="Arial" w:cs="Arial"/>
                <w:sz w:val="20"/>
                <w:szCs w:val="20"/>
              </w:rPr>
            </w:pPr>
            <w:r w:rsidRPr="00E50B06">
              <w:rPr>
                <w:rFonts w:ascii="Arial" w:hAnsi="Arial" w:cs="Arial"/>
                <w:sz w:val="20"/>
                <w:szCs w:val="20"/>
              </w:rPr>
              <w:t>Archivero 1 Gaveta A</w:t>
            </w:r>
          </w:p>
        </w:tc>
      </w:tr>
      <w:tr w:rsidR="007B4C44" w:rsidRPr="00E50B06" w:rsidTr="005B7F07">
        <w:tc>
          <w:tcPr>
            <w:tcW w:w="13858" w:type="dxa"/>
            <w:gridSpan w:val="5"/>
          </w:tcPr>
          <w:p w:rsidR="007B4C44" w:rsidRPr="00E50B06" w:rsidRDefault="007B4C44" w:rsidP="007D690B">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10</w:t>
            </w:r>
            <w:r w:rsidR="001276BC" w:rsidRPr="00E50B06">
              <w:rPr>
                <w:rFonts w:ascii="Arial" w:hAnsi="Arial" w:cs="Arial"/>
                <w:b/>
                <w:sz w:val="20"/>
                <w:szCs w:val="20"/>
                <w:lang w:val="es-MX"/>
              </w:rPr>
              <w:t xml:space="preserve"> Control y auditoría de actividades públicas</w:t>
            </w:r>
          </w:p>
        </w:tc>
      </w:tr>
      <w:tr w:rsidR="007B4C44" w:rsidRPr="00E50B06" w:rsidTr="000818C7">
        <w:tc>
          <w:tcPr>
            <w:tcW w:w="336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7B4C44" w:rsidRPr="00E50B06" w:rsidTr="000818C7">
        <w:tc>
          <w:tcPr>
            <w:tcW w:w="3369" w:type="dxa"/>
            <w:vAlign w:val="center"/>
          </w:tcPr>
          <w:p w:rsidR="007B4C44" w:rsidRPr="00E50B06" w:rsidRDefault="007B4C44" w:rsidP="00165A6B">
            <w:pPr>
              <w:jc w:val="center"/>
              <w:rPr>
                <w:rFonts w:ascii="Arial" w:hAnsi="Arial" w:cs="Arial"/>
                <w:b/>
                <w:sz w:val="20"/>
                <w:szCs w:val="20"/>
                <w:lang w:val="es-MX"/>
              </w:rPr>
            </w:pPr>
            <w:r w:rsidRPr="00E50B06">
              <w:rPr>
                <w:rFonts w:ascii="Arial" w:hAnsi="Arial" w:cs="Arial"/>
                <w:sz w:val="20"/>
                <w:szCs w:val="20"/>
              </w:rPr>
              <w:t xml:space="preserve">10.16                         </w:t>
            </w:r>
            <w:r w:rsidR="00165A6B" w:rsidRPr="00E50B06">
              <w:rPr>
                <w:rFonts w:ascii="Arial" w:hAnsi="Arial" w:cs="Arial"/>
                <w:sz w:val="20"/>
                <w:szCs w:val="20"/>
              </w:rPr>
              <w:t xml:space="preserve">          </w:t>
            </w:r>
            <w:r w:rsidRPr="00E50B06">
              <w:rPr>
                <w:rFonts w:ascii="Arial" w:hAnsi="Arial" w:cs="Arial"/>
                <w:sz w:val="20"/>
                <w:szCs w:val="20"/>
              </w:rPr>
              <w:t xml:space="preserve"> Proceso entrega recepción</w:t>
            </w:r>
          </w:p>
        </w:tc>
        <w:tc>
          <w:tcPr>
            <w:tcW w:w="4819" w:type="dxa"/>
            <w:vAlign w:val="center"/>
          </w:tcPr>
          <w:p w:rsidR="007B4C44" w:rsidRPr="00E50B06" w:rsidRDefault="007B4C44" w:rsidP="005C7189">
            <w:pPr>
              <w:jc w:val="center"/>
              <w:rPr>
                <w:rFonts w:ascii="Arial" w:hAnsi="Arial" w:cs="Arial"/>
                <w:b/>
                <w:sz w:val="20"/>
                <w:szCs w:val="20"/>
              </w:rPr>
            </w:pPr>
            <w:r w:rsidRPr="00E50B06">
              <w:rPr>
                <w:rFonts w:ascii="Arial" w:hAnsi="Arial" w:cs="Arial"/>
                <w:sz w:val="20"/>
                <w:szCs w:val="20"/>
              </w:rPr>
              <w:t xml:space="preserve">Acta entrega-recepción </w:t>
            </w:r>
            <w:r w:rsidR="005C7189" w:rsidRPr="00E50B06">
              <w:rPr>
                <w:rFonts w:ascii="Arial" w:hAnsi="Arial" w:cs="Arial"/>
                <w:sz w:val="20"/>
                <w:szCs w:val="20"/>
              </w:rPr>
              <w:t>de la Vocalía del Secretario (4 y 3</w:t>
            </w:r>
            <w:r w:rsidRPr="00E50B06">
              <w:rPr>
                <w:rFonts w:ascii="Arial" w:hAnsi="Arial" w:cs="Arial"/>
                <w:sz w:val="20"/>
                <w:szCs w:val="20"/>
              </w:rPr>
              <w:t xml:space="preserve"> expedientes).</w:t>
            </w:r>
          </w:p>
        </w:tc>
        <w:tc>
          <w:tcPr>
            <w:tcW w:w="2126" w:type="dxa"/>
          </w:tcPr>
          <w:p w:rsidR="007B4C44" w:rsidRPr="00E50B06" w:rsidRDefault="005C7189" w:rsidP="007D690B">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Pr>
          <w:p w:rsidR="007B4C44" w:rsidRPr="00E50B06" w:rsidRDefault="005C7189" w:rsidP="007D690B">
            <w:pPr>
              <w:jc w:val="center"/>
              <w:rPr>
                <w:rFonts w:ascii="Arial" w:hAnsi="Arial" w:cs="Arial"/>
                <w:sz w:val="20"/>
                <w:szCs w:val="20"/>
                <w:lang w:val="es-MX" w:eastAsia="es-MX"/>
              </w:rPr>
            </w:pPr>
            <w:r w:rsidRPr="00E50B06">
              <w:rPr>
                <w:rFonts w:ascii="Arial" w:hAnsi="Arial" w:cs="Arial"/>
                <w:sz w:val="20"/>
                <w:szCs w:val="20"/>
                <w:lang w:val="es-MX" w:eastAsia="es-MX"/>
              </w:rPr>
              <w:t>7</w:t>
            </w:r>
            <w:r w:rsidR="007B4C44"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Pr>
          <w:p w:rsidR="007B4C44" w:rsidRPr="00E50B06" w:rsidRDefault="007B4C44" w:rsidP="007D690B">
            <w:pPr>
              <w:jc w:val="center"/>
              <w:rPr>
                <w:rFonts w:ascii="Arial" w:hAnsi="Arial" w:cs="Arial"/>
                <w:sz w:val="20"/>
                <w:szCs w:val="20"/>
              </w:rPr>
            </w:pPr>
            <w:r w:rsidRPr="00E50B06">
              <w:rPr>
                <w:rFonts w:ascii="Arial" w:hAnsi="Arial" w:cs="Arial"/>
                <w:sz w:val="20"/>
                <w:szCs w:val="20"/>
              </w:rPr>
              <w:t>Archivero 1 Gaveta A</w:t>
            </w:r>
          </w:p>
        </w:tc>
      </w:tr>
      <w:tr w:rsidR="007B4C44" w:rsidRPr="00E50B06" w:rsidTr="005B7F07">
        <w:tc>
          <w:tcPr>
            <w:tcW w:w="13858" w:type="dxa"/>
            <w:gridSpan w:val="5"/>
          </w:tcPr>
          <w:p w:rsidR="007B4C44" w:rsidRPr="00E50B06" w:rsidRDefault="007B4C44" w:rsidP="007D690B">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11</w:t>
            </w:r>
            <w:r w:rsidR="001276BC" w:rsidRPr="00E50B06">
              <w:rPr>
                <w:rFonts w:ascii="Arial" w:hAnsi="Arial" w:cs="Arial"/>
                <w:b/>
                <w:sz w:val="20"/>
                <w:szCs w:val="20"/>
                <w:lang w:val="es-MX"/>
              </w:rPr>
              <w:t xml:space="preserve"> Planeación, información, evaluación y políticas</w:t>
            </w:r>
          </w:p>
        </w:tc>
      </w:tr>
      <w:tr w:rsidR="007B4C44" w:rsidRPr="00E50B06" w:rsidTr="000818C7">
        <w:tc>
          <w:tcPr>
            <w:tcW w:w="336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7B4C44" w:rsidRPr="00E50B06" w:rsidRDefault="007B4C44"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7B4C4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hideMark/>
          </w:tcPr>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11.22</w:t>
            </w:r>
          </w:p>
          <w:p w:rsidR="007B4C44" w:rsidRPr="00E50B06" w:rsidRDefault="007B4C44" w:rsidP="006D4E8E">
            <w:pPr>
              <w:jc w:val="center"/>
              <w:rPr>
                <w:rFonts w:ascii="Arial" w:hAnsi="Arial" w:cs="Arial"/>
                <w:sz w:val="20"/>
                <w:szCs w:val="20"/>
                <w:lang w:val="es-MX" w:eastAsia="es-MX"/>
              </w:rPr>
            </w:pPr>
            <w:r w:rsidRPr="00E50B06">
              <w:rPr>
                <w:rFonts w:ascii="Arial" w:hAnsi="Arial" w:cs="Arial"/>
                <w:sz w:val="20"/>
                <w:szCs w:val="20"/>
                <w:lang w:val="es-MX" w:eastAsia="es-MX"/>
              </w:rPr>
              <w:t>Junta Distrital Ejecutiva</w:t>
            </w:r>
          </w:p>
        </w:tc>
        <w:tc>
          <w:tcPr>
            <w:tcW w:w="4819" w:type="dxa"/>
            <w:tcBorders>
              <w:top w:val="single" w:sz="4" w:space="0" w:color="auto"/>
              <w:left w:val="nil"/>
              <w:bottom w:val="single" w:sz="4" w:space="0" w:color="auto"/>
              <w:right w:val="single" w:sz="4" w:space="0" w:color="auto"/>
            </w:tcBorders>
            <w:shd w:val="clear" w:color="000000" w:fill="FFFFFF"/>
            <w:noWrap/>
            <w:hideMark/>
          </w:tcPr>
          <w:p w:rsidR="007B4C44" w:rsidRPr="00E50B06" w:rsidRDefault="007B4C44" w:rsidP="006D4E8E">
            <w:pPr>
              <w:jc w:val="both"/>
              <w:rPr>
                <w:rFonts w:ascii="Arial" w:hAnsi="Arial" w:cs="Arial"/>
                <w:sz w:val="20"/>
                <w:szCs w:val="20"/>
                <w:lang w:val="es-MX" w:eastAsia="es-MX"/>
              </w:rPr>
            </w:pPr>
            <w:r w:rsidRPr="00E50B06">
              <w:rPr>
                <w:rFonts w:ascii="Arial" w:hAnsi="Arial" w:cs="Arial"/>
                <w:sz w:val="20"/>
                <w:szCs w:val="20"/>
                <w:lang w:val="es-MX" w:eastAsia="es-MX"/>
              </w:rPr>
              <w:t xml:space="preserve">Actas de Junta Distrital Ejecutiva </w:t>
            </w:r>
          </w:p>
        </w:tc>
        <w:tc>
          <w:tcPr>
            <w:tcW w:w="2126" w:type="dxa"/>
            <w:tcBorders>
              <w:top w:val="single" w:sz="4" w:space="0" w:color="auto"/>
              <w:bottom w:val="single" w:sz="4" w:space="0" w:color="auto"/>
              <w:right w:val="single" w:sz="4" w:space="0" w:color="auto"/>
            </w:tcBorders>
          </w:tcPr>
          <w:p w:rsidR="007B4C44" w:rsidRPr="00E50B06" w:rsidRDefault="005C7189" w:rsidP="007D690B">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7B4C44" w:rsidRPr="00E50B06" w:rsidRDefault="009D4447" w:rsidP="009D4447">
            <w:pPr>
              <w:jc w:val="center"/>
              <w:rPr>
                <w:rFonts w:ascii="Arial" w:hAnsi="Arial" w:cs="Arial"/>
                <w:sz w:val="20"/>
                <w:szCs w:val="20"/>
                <w:lang w:val="es-MX" w:eastAsia="es-MX"/>
              </w:rPr>
            </w:pPr>
            <w:r w:rsidRPr="00E50B06">
              <w:rPr>
                <w:rFonts w:ascii="Arial" w:hAnsi="Arial" w:cs="Arial"/>
                <w:sz w:val="20"/>
                <w:szCs w:val="20"/>
                <w:lang w:val="es-MX" w:eastAsia="es-MX"/>
              </w:rPr>
              <w:t xml:space="preserve">4 </w:t>
            </w:r>
            <w:r w:rsidR="007B4C44" w:rsidRPr="00E50B06">
              <w:rPr>
                <w:rFonts w:ascii="Arial" w:hAnsi="Arial" w:cs="Arial"/>
                <w:sz w:val="20"/>
                <w:szCs w:val="20"/>
                <w:lang w:val="es-MX" w:eastAsia="es-MX"/>
              </w:rPr>
              <w:t>expediente</w:t>
            </w:r>
            <w:r w:rsidR="005C7189"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tcPr>
          <w:p w:rsidR="007B4C44" w:rsidRPr="00E50B06" w:rsidRDefault="007B4C44" w:rsidP="007D690B">
            <w:pPr>
              <w:jc w:val="center"/>
              <w:rPr>
                <w:rFonts w:ascii="Arial" w:hAnsi="Arial" w:cs="Arial"/>
                <w:sz w:val="20"/>
                <w:szCs w:val="20"/>
              </w:rPr>
            </w:pPr>
            <w:r w:rsidRPr="00E50B06">
              <w:rPr>
                <w:rFonts w:ascii="Arial" w:hAnsi="Arial" w:cs="Arial"/>
                <w:sz w:val="20"/>
                <w:szCs w:val="20"/>
              </w:rPr>
              <w:t>Archivero 1 Gaveta A</w:t>
            </w:r>
          </w:p>
        </w:tc>
      </w:tr>
      <w:tr w:rsidR="00C21F44" w:rsidRPr="00E50B06" w:rsidTr="005B7F07">
        <w:tc>
          <w:tcPr>
            <w:tcW w:w="13858" w:type="dxa"/>
            <w:gridSpan w:val="5"/>
          </w:tcPr>
          <w:p w:rsidR="00C21F44" w:rsidRPr="00E50B06" w:rsidRDefault="00C21F44" w:rsidP="00C21F44">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13 Partidos políticos nacionales y agrupaciones políticas nacionales, prerrogativas y fiscalización</w:t>
            </w:r>
          </w:p>
        </w:tc>
      </w:tr>
      <w:tr w:rsidR="00C21F44" w:rsidRPr="00E50B06" w:rsidTr="000818C7">
        <w:tc>
          <w:tcPr>
            <w:tcW w:w="3369" w:type="dxa"/>
            <w:vAlign w:val="center"/>
          </w:tcPr>
          <w:p w:rsidR="00C21F44" w:rsidRPr="00E50B06" w:rsidRDefault="00C21F44" w:rsidP="00C021AC">
            <w:pPr>
              <w:jc w:val="center"/>
              <w:rPr>
                <w:rFonts w:ascii="Arial" w:hAnsi="Arial" w:cs="Arial"/>
                <w:b/>
                <w:sz w:val="20"/>
                <w:szCs w:val="20"/>
                <w:lang w:val="es-MX"/>
              </w:rPr>
            </w:pPr>
            <w:r w:rsidRPr="00E50B06">
              <w:rPr>
                <w:rFonts w:ascii="Arial" w:hAnsi="Arial" w:cs="Arial"/>
                <w:b/>
                <w:sz w:val="20"/>
                <w:szCs w:val="20"/>
                <w:lang w:val="es-MX"/>
              </w:rPr>
              <w:lastRenderedPageBreak/>
              <w:t>Serie</w:t>
            </w:r>
          </w:p>
        </w:tc>
        <w:tc>
          <w:tcPr>
            <w:tcW w:w="4819" w:type="dxa"/>
            <w:vAlign w:val="center"/>
          </w:tcPr>
          <w:p w:rsidR="00C21F44" w:rsidRPr="00E50B06" w:rsidRDefault="00C21F44" w:rsidP="00C021AC">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C21F44" w:rsidRPr="00E50B06" w:rsidRDefault="00C21F44" w:rsidP="00C021AC">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C21F44" w:rsidRPr="00E50B06" w:rsidRDefault="00C21F44" w:rsidP="00C021AC">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C21F44" w:rsidRPr="00E50B06" w:rsidRDefault="00C21F44" w:rsidP="00C021AC">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C21F4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C21F44" w:rsidRPr="00E50B06" w:rsidRDefault="00C21F44" w:rsidP="00C21F44">
            <w:pPr>
              <w:jc w:val="center"/>
              <w:rPr>
                <w:rFonts w:ascii="Arial" w:hAnsi="Arial" w:cs="Arial"/>
                <w:sz w:val="20"/>
                <w:szCs w:val="20"/>
                <w:lang w:val="es-MX" w:eastAsia="es-MX"/>
              </w:rPr>
            </w:pPr>
            <w:r w:rsidRPr="00E50B06">
              <w:rPr>
                <w:rFonts w:ascii="Arial" w:hAnsi="Arial" w:cs="Arial"/>
                <w:sz w:val="20"/>
                <w:szCs w:val="20"/>
              </w:rPr>
              <w:t>13.8                                          Registro de integrantes y representantes ante los órganos del Instituto</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C21F44" w:rsidRPr="00E50B06" w:rsidRDefault="00C21F44" w:rsidP="00C21F44">
            <w:pPr>
              <w:jc w:val="both"/>
              <w:rPr>
                <w:rFonts w:ascii="Arial" w:hAnsi="Arial" w:cs="Arial"/>
                <w:sz w:val="20"/>
                <w:szCs w:val="20"/>
                <w:lang w:eastAsia="es-MX"/>
              </w:rPr>
            </w:pPr>
            <w:r w:rsidRPr="00E50B06">
              <w:rPr>
                <w:rFonts w:ascii="Arial" w:hAnsi="Arial" w:cs="Arial"/>
                <w:sz w:val="20"/>
                <w:szCs w:val="20"/>
                <w:lang w:eastAsia="es-MX"/>
              </w:rPr>
              <w:t xml:space="preserve">Expedientes de representantes de partidos y consejeros electoral con oficios de convocatorias para sesiones y reuniones de trabajo del Consejo Distrital, oficios remitiendo proyectos de actas y acuerdos de las sesiones del Consejo Distrital. </w:t>
            </w:r>
          </w:p>
        </w:tc>
        <w:tc>
          <w:tcPr>
            <w:tcW w:w="2126" w:type="dxa"/>
            <w:tcBorders>
              <w:top w:val="single" w:sz="4" w:space="0" w:color="auto"/>
              <w:bottom w:val="single" w:sz="4" w:space="0" w:color="auto"/>
              <w:right w:val="single" w:sz="4" w:space="0" w:color="auto"/>
            </w:tcBorders>
          </w:tcPr>
          <w:p w:rsidR="00C21F44" w:rsidRPr="00E50B06" w:rsidRDefault="00C21F44" w:rsidP="00C021AC">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C21F44" w:rsidRPr="00E50B06" w:rsidRDefault="00C21F44" w:rsidP="00C021AC">
            <w:pPr>
              <w:jc w:val="center"/>
              <w:rPr>
                <w:rFonts w:ascii="Arial" w:hAnsi="Arial" w:cs="Arial"/>
                <w:sz w:val="20"/>
                <w:szCs w:val="20"/>
                <w:lang w:val="es-MX" w:eastAsia="es-MX"/>
              </w:rPr>
            </w:pPr>
            <w:r w:rsidRPr="00E50B06">
              <w:rPr>
                <w:rFonts w:ascii="Arial" w:hAnsi="Arial" w:cs="Arial"/>
                <w:sz w:val="20"/>
                <w:szCs w:val="20"/>
                <w:lang w:val="es-MX" w:eastAsia="es-MX"/>
              </w:rPr>
              <w:t>21 expedientes</w:t>
            </w:r>
          </w:p>
        </w:tc>
        <w:tc>
          <w:tcPr>
            <w:tcW w:w="1984" w:type="dxa"/>
            <w:tcBorders>
              <w:top w:val="single" w:sz="4" w:space="0" w:color="auto"/>
              <w:bottom w:val="single" w:sz="4" w:space="0" w:color="auto"/>
              <w:right w:val="single" w:sz="4" w:space="0" w:color="auto"/>
            </w:tcBorders>
          </w:tcPr>
          <w:p w:rsidR="00C21F44" w:rsidRPr="00E50B06" w:rsidRDefault="00C21F44" w:rsidP="00C021AC">
            <w:pPr>
              <w:jc w:val="center"/>
              <w:rPr>
                <w:rFonts w:ascii="Arial" w:hAnsi="Arial" w:cs="Arial"/>
                <w:sz w:val="20"/>
                <w:szCs w:val="20"/>
              </w:rPr>
            </w:pPr>
            <w:r w:rsidRPr="00E50B06">
              <w:rPr>
                <w:rFonts w:ascii="Arial" w:hAnsi="Arial" w:cs="Arial"/>
                <w:sz w:val="20"/>
                <w:szCs w:val="20"/>
              </w:rPr>
              <w:t>Archivero 1 Gaveta B</w:t>
            </w:r>
          </w:p>
        </w:tc>
      </w:tr>
      <w:tr w:rsidR="00007014"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007014" w:rsidRPr="00E50B06" w:rsidRDefault="00007014" w:rsidP="00C21F44">
            <w:pPr>
              <w:jc w:val="center"/>
              <w:rPr>
                <w:rFonts w:ascii="Arial" w:hAnsi="Arial" w:cs="Arial"/>
                <w:sz w:val="20"/>
                <w:szCs w:val="20"/>
              </w:rPr>
            </w:pPr>
            <w:r w:rsidRPr="00E50B06">
              <w:rPr>
                <w:rFonts w:ascii="Arial" w:hAnsi="Arial" w:cs="Arial"/>
                <w:sz w:val="20"/>
                <w:szCs w:val="20"/>
              </w:rPr>
              <w:t>13.8                                                 Registro de integrantes y representantes ante los órganos del Instituto</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007014" w:rsidRPr="00E50B06" w:rsidRDefault="00007014" w:rsidP="00C21F44">
            <w:pPr>
              <w:jc w:val="both"/>
              <w:rPr>
                <w:rFonts w:ascii="Arial" w:hAnsi="Arial" w:cs="Arial"/>
                <w:sz w:val="20"/>
                <w:szCs w:val="20"/>
                <w:lang w:eastAsia="es-MX"/>
              </w:rPr>
            </w:pPr>
            <w:r w:rsidRPr="00E50B06">
              <w:rPr>
                <w:rFonts w:ascii="Arial" w:hAnsi="Arial" w:cs="Arial"/>
                <w:sz w:val="20"/>
                <w:szCs w:val="20"/>
              </w:rPr>
              <w:t>Acreditación y Sustitución de representantes de Partidos Políticos.</w:t>
            </w:r>
          </w:p>
        </w:tc>
        <w:tc>
          <w:tcPr>
            <w:tcW w:w="2126" w:type="dxa"/>
            <w:tcBorders>
              <w:top w:val="single" w:sz="4" w:space="0" w:color="auto"/>
              <w:bottom w:val="single" w:sz="4" w:space="0" w:color="auto"/>
              <w:right w:val="single" w:sz="4" w:space="0" w:color="auto"/>
            </w:tcBorders>
          </w:tcPr>
          <w:p w:rsidR="00007014" w:rsidRPr="00E50B06" w:rsidRDefault="00007014" w:rsidP="00C021AC">
            <w:pPr>
              <w:jc w:val="center"/>
              <w:rPr>
                <w:rFonts w:ascii="Arial" w:hAnsi="Arial" w:cs="Arial"/>
                <w:sz w:val="20"/>
                <w:szCs w:val="20"/>
                <w:lang w:val="es-MX" w:eastAsia="es-MX"/>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007014" w:rsidRPr="00E50B06" w:rsidRDefault="00007014" w:rsidP="00C021AC">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007014" w:rsidRPr="00E50B06" w:rsidRDefault="00007014" w:rsidP="00C021AC">
            <w:pPr>
              <w:jc w:val="center"/>
              <w:rPr>
                <w:rFonts w:ascii="Arial" w:hAnsi="Arial" w:cs="Arial"/>
                <w:sz w:val="20"/>
                <w:szCs w:val="20"/>
              </w:rPr>
            </w:pPr>
            <w:r w:rsidRPr="00E50B06">
              <w:rPr>
                <w:rFonts w:ascii="Arial" w:hAnsi="Arial" w:cs="Arial"/>
                <w:sz w:val="20"/>
                <w:szCs w:val="20"/>
              </w:rPr>
              <w:t>Archivero 1 Gaveta B</w:t>
            </w:r>
          </w:p>
        </w:tc>
      </w:tr>
      <w:tr w:rsidR="0035268B" w:rsidRPr="00E50B06" w:rsidTr="00C021AC">
        <w:tc>
          <w:tcPr>
            <w:tcW w:w="13858" w:type="dxa"/>
            <w:gridSpan w:val="5"/>
          </w:tcPr>
          <w:p w:rsidR="0035268B" w:rsidRPr="00E50B06" w:rsidRDefault="0035268B" w:rsidP="0035268B">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14 Registro Federal de Electores</w:t>
            </w:r>
          </w:p>
        </w:tc>
      </w:tr>
      <w:tr w:rsidR="0035268B" w:rsidRPr="00E50B06" w:rsidTr="000818C7">
        <w:tc>
          <w:tcPr>
            <w:tcW w:w="3369" w:type="dxa"/>
            <w:vAlign w:val="center"/>
          </w:tcPr>
          <w:p w:rsidR="0035268B" w:rsidRPr="00E50B06" w:rsidRDefault="0035268B" w:rsidP="00C021AC">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35268B" w:rsidRPr="00E50B06" w:rsidRDefault="0035268B" w:rsidP="00C021AC">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35268B" w:rsidRPr="00E50B06" w:rsidRDefault="0035268B" w:rsidP="00C021AC">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35268B" w:rsidRPr="00E50B06" w:rsidRDefault="0035268B" w:rsidP="00C021AC">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35268B" w:rsidRPr="00E50B06" w:rsidRDefault="0035268B" w:rsidP="00C021AC">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35268B"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35268B" w:rsidRPr="00E50B06" w:rsidRDefault="0035268B" w:rsidP="00C021AC">
            <w:pPr>
              <w:jc w:val="center"/>
              <w:rPr>
                <w:rFonts w:ascii="Arial" w:hAnsi="Arial" w:cs="Arial"/>
                <w:sz w:val="20"/>
                <w:szCs w:val="20"/>
                <w:lang w:val="es-MX" w:eastAsia="es-MX"/>
              </w:rPr>
            </w:pPr>
            <w:r w:rsidRPr="00E50B06">
              <w:rPr>
                <w:rFonts w:ascii="Arial" w:hAnsi="Arial" w:cs="Arial"/>
                <w:sz w:val="20"/>
                <w:szCs w:val="20"/>
                <w:lang w:val="es-MX" w:eastAsia="es-MX"/>
              </w:rPr>
              <w:t>14.1                                Disposiciones en materia del Registro Federal de Electores</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35268B" w:rsidRPr="00E50B06" w:rsidRDefault="0035268B" w:rsidP="00C021AC">
            <w:pPr>
              <w:jc w:val="both"/>
              <w:rPr>
                <w:rFonts w:ascii="Arial" w:hAnsi="Arial" w:cs="Arial"/>
                <w:sz w:val="20"/>
                <w:szCs w:val="20"/>
                <w:lang w:eastAsia="es-MX"/>
              </w:rPr>
            </w:pPr>
            <w:r w:rsidRPr="00E50B06">
              <w:rPr>
                <w:rFonts w:ascii="Arial" w:hAnsi="Arial" w:cs="Arial"/>
                <w:sz w:val="20"/>
                <w:szCs w:val="20"/>
                <w:lang w:eastAsia="es-MX"/>
              </w:rPr>
              <w:t>Acta de entrega recepción con motivo de la entrega formal que realiza el Instituto Nacional Electoral del inmueble que ocupó en arrendamiento el Registro Federal de Electores de esta Junta Distrital.</w:t>
            </w:r>
          </w:p>
        </w:tc>
        <w:tc>
          <w:tcPr>
            <w:tcW w:w="2126" w:type="dxa"/>
            <w:tcBorders>
              <w:top w:val="single" w:sz="4" w:space="0" w:color="auto"/>
              <w:bottom w:val="single" w:sz="4" w:space="0" w:color="auto"/>
              <w:right w:val="single" w:sz="4" w:space="0" w:color="auto"/>
            </w:tcBorders>
          </w:tcPr>
          <w:p w:rsidR="0035268B" w:rsidRPr="00E50B06" w:rsidRDefault="0035268B" w:rsidP="0035268B">
            <w:pPr>
              <w:jc w:val="center"/>
              <w:rPr>
                <w:rFonts w:ascii="Arial" w:hAnsi="Arial" w:cs="Arial"/>
                <w:sz w:val="20"/>
                <w:szCs w:val="20"/>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35268B" w:rsidRPr="00E50B06" w:rsidRDefault="0035268B" w:rsidP="0035268B">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35268B" w:rsidRPr="00E50B06" w:rsidRDefault="0035268B" w:rsidP="00C021AC">
            <w:pPr>
              <w:jc w:val="center"/>
              <w:rPr>
                <w:rFonts w:ascii="Arial" w:hAnsi="Arial" w:cs="Arial"/>
                <w:sz w:val="20"/>
                <w:szCs w:val="20"/>
              </w:rPr>
            </w:pPr>
            <w:r w:rsidRPr="00E50B06">
              <w:rPr>
                <w:rFonts w:ascii="Arial" w:hAnsi="Arial" w:cs="Arial"/>
                <w:sz w:val="20"/>
                <w:szCs w:val="20"/>
              </w:rPr>
              <w:t>Archivero 1 Gaveta B</w:t>
            </w:r>
          </w:p>
        </w:tc>
      </w:tr>
      <w:tr w:rsidR="00C21F44" w:rsidRPr="00E50B06" w:rsidTr="005B7F07">
        <w:tc>
          <w:tcPr>
            <w:tcW w:w="13858" w:type="dxa"/>
            <w:gridSpan w:val="5"/>
          </w:tcPr>
          <w:p w:rsidR="00C21F44" w:rsidRPr="00E50B06" w:rsidRDefault="00C21F44" w:rsidP="00C21F44">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15 Proceso Electoral</w:t>
            </w:r>
          </w:p>
        </w:tc>
      </w:tr>
      <w:tr w:rsidR="00C21F44" w:rsidRPr="00E50B06" w:rsidTr="000818C7">
        <w:tc>
          <w:tcPr>
            <w:tcW w:w="3369" w:type="dxa"/>
            <w:vAlign w:val="center"/>
          </w:tcPr>
          <w:p w:rsidR="00C21F44" w:rsidRPr="00E50B06" w:rsidRDefault="00C21F44" w:rsidP="00C21F44">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C21F44" w:rsidRPr="00E50B06" w:rsidRDefault="00C21F44" w:rsidP="00C21F44">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C21F44" w:rsidRPr="00E50B06" w:rsidRDefault="00C21F44" w:rsidP="00C21F44">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C21F44" w:rsidRPr="00E50B06" w:rsidRDefault="00C21F44" w:rsidP="00C21F44">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C21F44" w:rsidRPr="00E50B06" w:rsidRDefault="00C21F44" w:rsidP="00C21F44">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AB26D3"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AB26D3" w:rsidRPr="00E50B06" w:rsidRDefault="00AB26D3" w:rsidP="00C21F44">
            <w:pPr>
              <w:jc w:val="center"/>
              <w:rPr>
                <w:rFonts w:ascii="Arial" w:hAnsi="Arial" w:cs="Arial"/>
                <w:sz w:val="20"/>
                <w:szCs w:val="20"/>
              </w:rPr>
            </w:pPr>
            <w:r w:rsidRPr="00E50B06">
              <w:rPr>
                <w:rFonts w:ascii="Arial" w:hAnsi="Arial" w:cs="Arial"/>
                <w:sz w:val="20"/>
                <w:szCs w:val="20"/>
              </w:rPr>
              <w:t>15.1                                      Disposiciones para el proceso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AB26D3" w:rsidRPr="00E50B06" w:rsidRDefault="00AB26D3" w:rsidP="00C21F44">
            <w:pPr>
              <w:jc w:val="both"/>
              <w:rPr>
                <w:rFonts w:ascii="Arial" w:hAnsi="Arial" w:cs="Arial"/>
                <w:sz w:val="20"/>
                <w:szCs w:val="20"/>
              </w:rPr>
            </w:pPr>
            <w:r w:rsidRPr="00E50B06">
              <w:rPr>
                <w:rFonts w:ascii="Arial" w:hAnsi="Arial" w:cs="Arial"/>
                <w:sz w:val="20"/>
                <w:szCs w:val="20"/>
              </w:rPr>
              <w:t>Acta Circunstanciada relativa al impedimento a contratar personal por no cumplir con uno de los requisitos establecidos en la convocatoria de supervisor electoral y capacitador-asistente electoral.</w:t>
            </w:r>
          </w:p>
        </w:tc>
        <w:tc>
          <w:tcPr>
            <w:tcW w:w="2126" w:type="dxa"/>
            <w:tcBorders>
              <w:top w:val="single" w:sz="4" w:space="0" w:color="auto"/>
              <w:bottom w:val="single" w:sz="4" w:space="0" w:color="auto"/>
              <w:right w:val="single" w:sz="4" w:space="0" w:color="auto"/>
            </w:tcBorders>
          </w:tcPr>
          <w:p w:rsidR="00AB26D3" w:rsidRPr="00E50B06" w:rsidRDefault="00AB26D3" w:rsidP="00C21F44">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AB26D3" w:rsidRPr="00E50B06" w:rsidRDefault="00AB26D3" w:rsidP="00C21F44">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AB26D3" w:rsidRPr="00E50B06" w:rsidRDefault="00AB26D3" w:rsidP="00C21F44">
            <w:pPr>
              <w:jc w:val="center"/>
              <w:rPr>
                <w:rFonts w:ascii="Arial" w:hAnsi="Arial" w:cs="Arial"/>
                <w:sz w:val="20"/>
                <w:szCs w:val="20"/>
              </w:rPr>
            </w:pPr>
            <w:r w:rsidRPr="00E50B06">
              <w:rPr>
                <w:rFonts w:ascii="Arial" w:hAnsi="Arial" w:cs="Arial"/>
                <w:sz w:val="20"/>
                <w:szCs w:val="20"/>
              </w:rPr>
              <w:t>Archivero 1 Gaveta B</w:t>
            </w:r>
          </w:p>
        </w:tc>
      </w:tr>
      <w:tr w:rsidR="005A4017"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5A4017" w:rsidRPr="00E50B06" w:rsidRDefault="005A4017" w:rsidP="005A4017">
            <w:pPr>
              <w:jc w:val="center"/>
              <w:rPr>
                <w:rFonts w:ascii="Arial" w:hAnsi="Arial" w:cs="Arial"/>
                <w:sz w:val="20"/>
                <w:szCs w:val="20"/>
              </w:rPr>
            </w:pPr>
            <w:r w:rsidRPr="00E50B06">
              <w:rPr>
                <w:rFonts w:ascii="Arial" w:hAnsi="Arial" w:cs="Arial"/>
                <w:sz w:val="20"/>
                <w:szCs w:val="20"/>
              </w:rPr>
              <w:t>15.2                                                        Proyectos y programas para el Proceso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5A4017" w:rsidRPr="00E50B06" w:rsidRDefault="005A4017" w:rsidP="005A4017">
            <w:pPr>
              <w:jc w:val="both"/>
              <w:rPr>
                <w:rFonts w:ascii="Arial" w:hAnsi="Arial" w:cs="Arial"/>
                <w:sz w:val="20"/>
                <w:szCs w:val="20"/>
              </w:rPr>
            </w:pPr>
            <w:r w:rsidRPr="00E50B06">
              <w:rPr>
                <w:rFonts w:ascii="Arial" w:hAnsi="Arial" w:cs="Arial"/>
                <w:sz w:val="20"/>
                <w:szCs w:val="20"/>
              </w:rPr>
              <w:t>Acta circunstanciada levantada con motivo de la aplicación del examen de conocimiento y habilidades a los ciudadanos aspirantes al cargo de capacitadores asistentes electorales y supervisores electorales.</w:t>
            </w:r>
          </w:p>
        </w:tc>
        <w:tc>
          <w:tcPr>
            <w:tcW w:w="2126"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rPr>
            </w:pPr>
            <w:r w:rsidRPr="00E50B06">
              <w:rPr>
                <w:rFonts w:ascii="Arial" w:hAnsi="Arial" w:cs="Arial"/>
                <w:sz w:val="20"/>
                <w:szCs w:val="20"/>
              </w:rPr>
              <w:t>Archivero 1 Gaveta B</w:t>
            </w:r>
          </w:p>
        </w:tc>
      </w:tr>
      <w:tr w:rsidR="005A4017"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5A4017" w:rsidRPr="00E50B06" w:rsidRDefault="005A4017" w:rsidP="005A4017">
            <w:pPr>
              <w:jc w:val="center"/>
              <w:rPr>
                <w:rFonts w:ascii="Arial" w:hAnsi="Arial" w:cs="Arial"/>
                <w:sz w:val="20"/>
                <w:szCs w:val="20"/>
              </w:rPr>
            </w:pPr>
            <w:r w:rsidRPr="00E50B06">
              <w:rPr>
                <w:rFonts w:ascii="Arial" w:hAnsi="Arial" w:cs="Arial"/>
                <w:sz w:val="20"/>
                <w:szCs w:val="20"/>
              </w:rPr>
              <w:t>15.6                                          Consejo Distrital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5A4017" w:rsidRPr="00E50B06" w:rsidRDefault="005A4017" w:rsidP="005A4017">
            <w:pPr>
              <w:jc w:val="both"/>
              <w:rPr>
                <w:rFonts w:ascii="Arial" w:hAnsi="Arial" w:cs="Arial"/>
                <w:sz w:val="20"/>
                <w:szCs w:val="20"/>
              </w:rPr>
            </w:pPr>
            <w:r w:rsidRPr="00E50B06">
              <w:rPr>
                <w:rFonts w:ascii="Arial" w:hAnsi="Arial" w:cs="Arial"/>
                <w:sz w:val="20"/>
                <w:szCs w:val="20"/>
              </w:rPr>
              <w:t>Acuerdos aprobados en sesiones de Consejo Distrital.</w:t>
            </w:r>
          </w:p>
        </w:tc>
        <w:tc>
          <w:tcPr>
            <w:tcW w:w="2126"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rPr>
            </w:pPr>
            <w:r w:rsidRPr="00E50B06">
              <w:rPr>
                <w:rFonts w:ascii="Arial" w:hAnsi="Arial" w:cs="Arial"/>
                <w:sz w:val="20"/>
                <w:szCs w:val="20"/>
              </w:rPr>
              <w:t>Archivero 1 Gaveta B</w:t>
            </w:r>
          </w:p>
        </w:tc>
      </w:tr>
      <w:tr w:rsidR="005A4017"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5A4017" w:rsidRPr="00E50B06" w:rsidRDefault="005A4017" w:rsidP="005A4017">
            <w:pPr>
              <w:jc w:val="center"/>
              <w:rPr>
                <w:rFonts w:ascii="Arial" w:hAnsi="Arial" w:cs="Arial"/>
                <w:sz w:val="20"/>
                <w:szCs w:val="20"/>
              </w:rPr>
            </w:pPr>
            <w:r w:rsidRPr="00E50B06">
              <w:rPr>
                <w:rFonts w:ascii="Arial" w:hAnsi="Arial" w:cs="Arial"/>
                <w:sz w:val="20"/>
                <w:szCs w:val="20"/>
              </w:rPr>
              <w:t>15.6                                          Consejo Distrital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5A4017" w:rsidRPr="00E50B06" w:rsidRDefault="005A4017" w:rsidP="005A4017">
            <w:pPr>
              <w:jc w:val="both"/>
              <w:rPr>
                <w:rFonts w:ascii="Arial" w:hAnsi="Arial" w:cs="Arial"/>
                <w:sz w:val="20"/>
                <w:szCs w:val="20"/>
              </w:rPr>
            </w:pPr>
            <w:r w:rsidRPr="00E50B06">
              <w:rPr>
                <w:rFonts w:ascii="Arial" w:hAnsi="Arial" w:cs="Arial"/>
                <w:sz w:val="20"/>
                <w:szCs w:val="20"/>
              </w:rPr>
              <w:t>Actas, proyectos de actas, orden del día, lista de asistencia, informes,  razones de publicación de acuerdos y de términos.</w:t>
            </w:r>
          </w:p>
        </w:tc>
        <w:tc>
          <w:tcPr>
            <w:tcW w:w="2126"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4 expediente</w:t>
            </w:r>
            <w:r w:rsidR="00F16DC9">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rPr>
            </w:pPr>
            <w:r w:rsidRPr="00E50B06">
              <w:rPr>
                <w:rFonts w:ascii="Arial" w:hAnsi="Arial" w:cs="Arial"/>
                <w:sz w:val="20"/>
                <w:szCs w:val="20"/>
              </w:rPr>
              <w:t>Archivero 1 Gaveta B</w:t>
            </w:r>
          </w:p>
        </w:tc>
      </w:tr>
      <w:tr w:rsidR="005A4017"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5A4017" w:rsidRPr="00E50B06" w:rsidRDefault="005A4017" w:rsidP="005A4017">
            <w:pPr>
              <w:jc w:val="center"/>
              <w:rPr>
                <w:rFonts w:ascii="Arial" w:hAnsi="Arial" w:cs="Arial"/>
                <w:sz w:val="20"/>
                <w:szCs w:val="20"/>
              </w:rPr>
            </w:pPr>
            <w:r w:rsidRPr="00E50B06">
              <w:rPr>
                <w:rFonts w:ascii="Arial" w:hAnsi="Arial" w:cs="Arial"/>
                <w:sz w:val="20"/>
                <w:szCs w:val="20"/>
              </w:rPr>
              <w:t>15.7                                                Solicitudes de registro de candidatos a puestos de elección popular</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5A4017" w:rsidRPr="00E50B06" w:rsidRDefault="005A4017" w:rsidP="005A4017">
            <w:pPr>
              <w:jc w:val="both"/>
              <w:rPr>
                <w:rFonts w:ascii="Arial" w:hAnsi="Arial" w:cs="Arial"/>
                <w:sz w:val="20"/>
                <w:szCs w:val="20"/>
              </w:rPr>
            </w:pPr>
            <w:r w:rsidRPr="00E50B06">
              <w:rPr>
                <w:rFonts w:ascii="Arial" w:hAnsi="Arial" w:cs="Arial"/>
                <w:sz w:val="20"/>
                <w:szCs w:val="20"/>
              </w:rPr>
              <w:t>Actas de nacimiento, credencial de elector, solicitud de registro, escrito de aceptación de candidatura, carta de residencia.</w:t>
            </w:r>
          </w:p>
        </w:tc>
        <w:tc>
          <w:tcPr>
            <w:tcW w:w="2126"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10 expediente</w:t>
            </w:r>
            <w:r w:rsidR="00F16DC9">
              <w:rPr>
                <w:rFonts w:ascii="Arial" w:hAnsi="Arial" w:cs="Arial"/>
                <w:sz w:val="20"/>
                <w:szCs w:val="20"/>
                <w:lang w:val="es-MX" w:eastAsia="es-MX"/>
              </w:rPr>
              <w:t>s</w:t>
            </w:r>
            <w:bookmarkStart w:id="0" w:name="_GoBack"/>
            <w:bookmarkEnd w:id="0"/>
          </w:p>
        </w:tc>
        <w:tc>
          <w:tcPr>
            <w:tcW w:w="1984"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rPr>
            </w:pPr>
            <w:r w:rsidRPr="00E50B06">
              <w:rPr>
                <w:rFonts w:ascii="Arial" w:hAnsi="Arial" w:cs="Arial"/>
                <w:sz w:val="20"/>
                <w:szCs w:val="20"/>
              </w:rPr>
              <w:t>Archivero 1 Gaveta B</w:t>
            </w:r>
          </w:p>
        </w:tc>
      </w:tr>
      <w:tr w:rsidR="005A4017"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rPr>
              <w:t>15.14                                        Ubicación de casillas</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5A4017" w:rsidRPr="00E50B06" w:rsidRDefault="005A4017" w:rsidP="005A4017">
            <w:pPr>
              <w:jc w:val="both"/>
              <w:rPr>
                <w:rFonts w:ascii="Arial" w:hAnsi="Arial" w:cs="Arial"/>
                <w:sz w:val="20"/>
                <w:szCs w:val="20"/>
                <w:lang w:eastAsia="es-MX"/>
              </w:rPr>
            </w:pPr>
            <w:r w:rsidRPr="00E50B06">
              <w:rPr>
                <w:rFonts w:ascii="Arial" w:hAnsi="Arial" w:cs="Arial"/>
                <w:sz w:val="20"/>
                <w:szCs w:val="20"/>
              </w:rPr>
              <w:t>Acuerdos aprobados en sesiones de Junta Distrital Ejecutiva.</w:t>
            </w:r>
          </w:p>
        </w:tc>
        <w:tc>
          <w:tcPr>
            <w:tcW w:w="2126"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bottom w:val="single" w:sz="4" w:space="0" w:color="auto"/>
              <w:right w:val="single" w:sz="4" w:space="0" w:color="auto"/>
            </w:tcBorders>
          </w:tcPr>
          <w:p w:rsidR="005A4017" w:rsidRPr="00E50B06" w:rsidRDefault="005A4017" w:rsidP="000818C7">
            <w:pPr>
              <w:jc w:val="center"/>
              <w:rPr>
                <w:rFonts w:ascii="Arial" w:hAnsi="Arial" w:cs="Arial"/>
                <w:sz w:val="20"/>
                <w:szCs w:val="20"/>
              </w:rPr>
            </w:pPr>
            <w:r w:rsidRPr="00E50B06">
              <w:rPr>
                <w:rFonts w:ascii="Arial" w:hAnsi="Arial" w:cs="Arial"/>
                <w:sz w:val="20"/>
                <w:szCs w:val="20"/>
              </w:rPr>
              <w:t>Archivero 1 Gaveta B</w:t>
            </w:r>
          </w:p>
        </w:tc>
      </w:tr>
      <w:tr w:rsidR="005A4017"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5A4017" w:rsidRPr="00E50B06" w:rsidRDefault="005A4017" w:rsidP="005A4017">
            <w:pPr>
              <w:jc w:val="center"/>
              <w:rPr>
                <w:rFonts w:ascii="Arial" w:hAnsi="Arial" w:cs="Arial"/>
                <w:sz w:val="20"/>
                <w:szCs w:val="20"/>
              </w:rPr>
            </w:pPr>
            <w:r w:rsidRPr="00E50B06">
              <w:rPr>
                <w:rFonts w:ascii="Arial" w:hAnsi="Arial" w:cs="Arial"/>
                <w:sz w:val="20"/>
                <w:szCs w:val="20"/>
              </w:rPr>
              <w:lastRenderedPageBreak/>
              <w:t>15.14                                          Ubicación de casillas</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5A4017" w:rsidRPr="00E50B06" w:rsidRDefault="005A4017" w:rsidP="005A4017">
            <w:pPr>
              <w:jc w:val="both"/>
              <w:rPr>
                <w:rFonts w:ascii="Arial" w:hAnsi="Arial" w:cs="Arial"/>
                <w:sz w:val="20"/>
                <w:szCs w:val="20"/>
              </w:rPr>
            </w:pPr>
            <w:r w:rsidRPr="00E50B06">
              <w:rPr>
                <w:rFonts w:ascii="Arial" w:hAnsi="Arial" w:cs="Arial"/>
                <w:sz w:val="20"/>
                <w:szCs w:val="20"/>
              </w:rPr>
              <w:t>Minutas</w:t>
            </w:r>
          </w:p>
          <w:p w:rsidR="005A4017" w:rsidRPr="00E50B06" w:rsidRDefault="005A4017" w:rsidP="005A4017">
            <w:pPr>
              <w:jc w:val="both"/>
              <w:rPr>
                <w:rFonts w:ascii="Arial" w:hAnsi="Arial" w:cs="Arial"/>
                <w:sz w:val="20"/>
                <w:szCs w:val="20"/>
              </w:rPr>
            </w:pPr>
          </w:p>
        </w:tc>
        <w:tc>
          <w:tcPr>
            <w:tcW w:w="2126"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rPr>
            </w:pPr>
            <w:r w:rsidRPr="00E50B06">
              <w:rPr>
                <w:rFonts w:ascii="Arial" w:hAnsi="Arial" w:cs="Arial"/>
                <w:sz w:val="20"/>
                <w:szCs w:val="20"/>
                <w:lang w:val="es-MX" w:eastAsia="es-MX"/>
              </w:rPr>
              <w:t>2014-2014</w:t>
            </w:r>
          </w:p>
        </w:tc>
        <w:tc>
          <w:tcPr>
            <w:tcW w:w="1560" w:type="dxa"/>
            <w:tcBorders>
              <w:top w:val="single" w:sz="4" w:space="0" w:color="auto"/>
              <w:bottom w:val="single" w:sz="4" w:space="0" w:color="auto"/>
              <w:right w:val="single" w:sz="4" w:space="0" w:color="auto"/>
            </w:tcBorders>
          </w:tcPr>
          <w:p w:rsidR="005A4017" w:rsidRPr="00E50B06" w:rsidRDefault="005A4017" w:rsidP="005A4017">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5A4017" w:rsidRPr="00E50B06" w:rsidRDefault="005A4017"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15.14                                                   Ubicación de casillas</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circunstanciada relativa al proceso de validación del SICCE, colocación de las medidas de protección en el equipo de cómputo e informe sobre la recepción de contraseñas de acceso de cada casilla especial, así como la operación del sistema.</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15.15                                          Integración de mesas directivas de casilla</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Circunstanciada de Sesión de la Junta Distrital Ejecutiva con motivo de la realización del proceso de primera insaculación</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15.15                                          Integración de mesas directivas de casilla</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Circunstanciada que se levanta con motivo de la primera verificación correspondiente a la primera etapa de capacitación electoral del programa de integración de mesas directivas de casilla del PEF.</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15.19                                         Documentación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con motivo de la realización del procedimiento para la primera verificación de las medidas de seguridad incluidas en las boletas y actas electorales a realizarse en sesión de Consejo Distrital antes de la entrega de los paquetes electorales a los presidentes de las mesas directivas de casilla.</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15.19                                         Documentación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circunstanciada levantada con motivo de la entrega-recepción del material custodiado.</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15.19                                         Documentación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circunstanciada con motivo de la realización del procedimiento para la segunda verificación de las medidas de seguridad incluidas en boletas y actas electorales, así como las características y calidad del líquido indeleble.</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15.20                                                    Material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Acta circunstanciada que se levanta con motivo de la entrega recepción del material no custodiado a utilizarse el 7 de junio, para la jornada electoral 2014-2015.</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8584D"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8584D" w:rsidRPr="00E50B06" w:rsidRDefault="00F8584D" w:rsidP="00F8584D">
            <w:pPr>
              <w:jc w:val="center"/>
              <w:rPr>
                <w:rFonts w:ascii="Arial" w:hAnsi="Arial" w:cs="Arial"/>
                <w:sz w:val="20"/>
                <w:szCs w:val="20"/>
              </w:rPr>
            </w:pPr>
            <w:r w:rsidRPr="00E50B06">
              <w:rPr>
                <w:rFonts w:ascii="Arial" w:hAnsi="Arial" w:cs="Arial"/>
                <w:sz w:val="20"/>
                <w:szCs w:val="20"/>
              </w:rPr>
              <w:t>15.27                                             Expedientes de cómputo distrital de elección de Diputados de Mayoría Relativa</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8584D" w:rsidRPr="00E50B06" w:rsidRDefault="00F8584D" w:rsidP="00F8584D">
            <w:pPr>
              <w:jc w:val="both"/>
              <w:rPr>
                <w:rFonts w:ascii="Arial" w:hAnsi="Arial" w:cs="Arial"/>
                <w:sz w:val="20"/>
                <w:szCs w:val="20"/>
              </w:rPr>
            </w:pPr>
            <w:r w:rsidRPr="00E50B06">
              <w:rPr>
                <w:rFonts w:ascii="Arial" w:hAnsi="Arial" w:cs="Arial"/>
                <w:sz w:val="20"/>
                <w:szCs w:val="20"/>
              </w:rPr>
              <w:t>Acuses de entrega de expedientes de Diputados Federales.</w:t>
            </w:r>
          </w:p>
        </w:tc>
        <w:tc>
          <w:tcPr>
            <w:tcW w:w="2126"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8584D" w:rsidRPr="00E50B06" w:rsidRDefault="00F8584D" w:rsidP="00F8584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8584D" w:rsidRPr="00E50B06" w:rsidRDefault="00F8584D" w:rsidP="000818C7">
            <w:pPr>
              <w:jc w:val="center"/>
              <w:rPr>
                <w:rFonts w:ascii="Arial" w:hAnsi="Arial" w:cs="Arial"/>
                <w:sz w:val="20"/>
                <w:szCs w:val="20"/>
              </w:rPr>
            </w:pPr>
            <w:r w:rsidRPr="00E50B06">
              <w:rPr>
                <w:rFonts w:ascii="Arial" w:hAnsi="Arial" w:cs="Arial"/>
                <w:sz w:val="20"/>
                <w:szCs w:val="20"/>
              </w:rPr>
              <w:t>Archivero 1 Gaveta B</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auto" w:fill="auto"/>
            <w:noWrap/>
          </w:tcPr>
          <w:p w:rsidR="00FB02A6" w:rsidRPr="00E50B06" w:rsidRDefault="00FB02A6" w:rsidP="00FB02A6">
            <w:pPr>
              <w:jc w:val="center"/>
              <w:rPr>
                <w:rFonts w:ascii="Arial" w:hAnsi="Arial" w:cs="Arial"/>
                <w:sz w:val="20"/>
                <w:szCs w:val="20"/>
              </w:rPr>
            </w:pPr>
            <w:r w:rsidRPr="00E50B06">
              <w:rPr>
                <w:rFonts w:ascii="Arial" w:hAnsi="Arial" w:cs="Arial"/>
                <w:sz w:val="20"/>
                <w:szCs w:val="20"/>
              </w:rPr>
              <w:t>15.37                                             Custodia militar</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both"/>
              <w:rPr>
                <w:rFonts w:ascii="Arial" w:hAnsi="Arial" w:cs="Arial"/>
                <w:sz w:val="20"/>
                <w:szCs w:val="20"/>
              </w:rPr>
            </w:pPr>
            <w:r w:rsidRPr="00E50B06">
              <w:rPr>
                <w:rFonts w:ascii="Arial" w:hAnsi="Arial" w:cs="Arial"/>
                <w:sz w:val="20"/>
                <w:szCs w:val="20"/>
              </w:rPr>
              <w:t xml:space="preserve">Acta circunstanciada levantada con motivo del retiro de la custodia por parte de elementos del ejército, al material electoral utilizado en el proceso electoral </w:t>
            </w:r>
            <w:r w:rsidRPr="00E50B06">
              <w:rPr>
                <w:rFonts w:ascii="Arial" w:hAnsi="Arial" w:cs="Arial"/>
                <w:sz w:val="20"/>
                <w:szCs w:val="20"/>
              </w:rPr>
              <w:lastRenderedPageBreak/>
              <w:t>federal 2014-2015.</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lastRenderedPageBreak/>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B02A6" w:rsidRPr="00E50B06" w:rsidRDefault="00FB02A6" w:rsidP="000818C7">
            <w:pPr>
              <w:jc w:val="center"/>
              <w:rPr>
                <w:rFonts w:ascii="Arial" w:hAnsi="Arial" w:cs="Arial"/>
                <w:sz w:val="20"/>
                <w:szCs w:val="20"/>
              </w:rPr>
            </w:pPr>
            <w:r w:rsidRPr="00E50B06">
              <w:rPr>
                <w:rFonts w:ascii="Arial" w:hAnsi="Arial" w:cs="Arial"/>
                <w:sz w:val="20"/>
                <w:szCs w:val="20"/>
              </w:rPr>
              <w:t>Archivero 1 Gaveta B</w:t>
            </w:r>
          </w:p>
        </w:tc>
      </w:tr>
      <w:tr w:rsidR="00FB02A6" w:rsidRPr="00E50B06" w:rsidTr="005B7F07">
        <w:tc>
          <w:tcPr>
            <w:tcW w:w="13858" w:type="dxa"/>
            <w:gridSpan w:val="5"/>
          </w:tcPr>
          <w:p w:rsidR="00FB02A6" w:rsidRPr="00E50B06" w:rsidRDefault="00FB02A6" w:rsidP="00FB02A6">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17 Servicio Profesional Electoral</w:t>
            </w:r>
          </w:p>
        </w:tc>
      </w:tr>
      <w:tr w:rsidR="00FB02A6" w:rsidRPr="00E50B06" w:rsidTr="000818C7">
        <w:tc>
          <w:tcPr>
            <w:tcW w:w="3369" w:type="dxa"/>
            <w:vAlign w:val="center"/>
          </w:tcPr>
          <w:p w:rsidR="00FB02A6" w:rsidRPr="00E50B06" w:rsidRDefault="00FB02A6" w:rsidP="00FB02A6">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FB02A6" w:rsidRPr="00E50B06" w:rsidRDefault="00FB02A6" w:rsidP="00FB02A6">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FB02A6" w:rsidRPr="00E50B06" w:rsidRDefault="00FB02A6" w:rsidP="00FB02A6">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FB02A6" w:rsidRPr="00E50B06" w:rsidRDefault="00FB02A6" w:rsidP="00FB02A6">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FB02A6" w:rsidRPr="00E50B06" w:rsidRDefault="00FB02A6" w:rsidP="00FB02A6">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000000" w:fill="FFFFFF"/>
            <w:noWrap/>
            <w:hideMark/>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17.1</w:t>
            </w:r>
          </w:p>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Disposiciones en materia del servicio profesional electoral</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hideMark/>
          </w:tcPr>
          <w:p w:rsidR="00FB02A6" w:rsidRPr="00E50B06" w:rsidRDefault="00FB02A6" w:rsidP="00FB02A6">
            <w:pPr>
              <w:jc w:val="both"/>
              <w:rPr>
                <w:rFonts w:ascii="Arial" w:hAnsi="Arial" w:cs="Arial"/>
                <w:sz w:val="20"/>
                <w:szCs w:val="20"/>
                <w:lang w:val="es-MX" w:eastAsia="es-MX"/>
              </w:rPr>
            </w:pPr>
            <w:r w:rsidRPr="00E50B06">
              <w:rPr>
                <w:rFonts w:ascii="Arial" w:hAnsi="Arial" w:cs="Arial"/>
                <w:sz w:val="20"/>
                <w:szCs w:val="20"/>
                <w:lang w:val="es-MX" w:eastAsia="es-MX"/>
              </w:rPr>
              <w:t>Servicio Profesional Electoral</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rPr>
              <w:t>Archivero 1 Gaveta A</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center"/>
              <w:rPr>
                <w:rFonts w:ascii="Arial" w:hAnsi="Arial" w:cs="Arial"/>
                <w:sz w:val="20"/>
                <w:szCs w:val="20"/>
              </w:rPr>
            </w:pPr>
            <w:r w:rsidRPr="00E50B06">
              <w:rPr>
                <w:rFonts w:ascii="Arial" w:hAnsi="Arial" w:cs="Arial"/>
                <w:sz w:val="20"/>
                <w:szCs w:val="20"/>
              </w:rPr>
              <w:t>17.10                                  Indicadores del desempeño de miembros del Servicio</w:t>
            </w:r>
          </w:p>
          <w:p w:rsidR="00FB02A6" w:rsidRPr="00E50B06" w:rsidRDefault="00FB02A6" w:rsidP="00FB02A6">
            <w:pPr>
              <w:jc w:val="center"/>
              <w:rPr>
                <w:rFonts w:ascii="Arial" w:hAnsi="Arial" w:cs="Arial"/>
                <w:sz w:val="20"/>
                <w:szCs w:val="20"/>
                <w:lang w:eastAsia="es-MX"/>
              </w:rPr>
            </w:pP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both"/>
              <w:rPr>
                <w:rFonts w:ascii="Arial" w:hAnsi="Arial" w:cs="Arial"/>
                <w:sz w:val="20"/>
                <w:szCs w:val="20"/>
                <w:lang w:eastAsia="es-MX"/>
              </w:rPr>
            </w:pPr>
            <w:r w:rsidRPr="00E50B06">
              <w:rPr>
                <w:rFonts w:ascii="Arial" w:hAnsi="Arial" w:cs="Arial"/>
                <w:sz w:val="20"/>
                <w:szCs w:val="20"/>
              </w:rPr>
              <w:t xml:space="preserve">Meta individual No. 1 Enviar a la Junta Local </w:t>
            </w:r>
            <w:r w:rsidR="002306A3" w:rsidRPr="00E50B06">
              <w:rPr>
                <w:rFonts w:ascii="Arial" w:hAnsi="Arial" w:cs="Arial"/>
                <w:sz w:val="20"/>
                <w:szCs w:val="20"/>
              </w:rPr>
              <w:t>el 100% de los listados de las nóminas comprobadas de personal presupuestal y de los prestadores de servicios del distrito, debidamente comprobado</w:t>
            </w:r>
            <w:r w:rsidRPr="00E50B06">
              <w:rPr>
                <w:rFonts w:ascii="Arial" w:hAnsi="Arial" w:cs="Arial"/>
                <w:sz w:val="20"/>
                <w:szCs w:val="20"/>
              </w:rPr>
              <w:t xml:space="preserve"> en tiempo y forma en apego a la normatividad vigente. Con el fin de controlar los recursos financieros correspondientes al pago de remuneraciones del personal del Instituto Federal Electoral, durante el </w:t>
            </w:r>
            <w:r w:rsidR="002306A3" w:rsidRPr="00E50B06">
              <w:rPr>
                <w:rFonts w:ascii="Arial" w:hAnsi="Arial" w:cs="Arial"/>
                <w:sz w:val="20"/>
                <w:szCs w:val="20"/>
              </w:rPr>
              <w:t>ejercicio</w:t>
            </w:r>
            <w:r w:rsidRPr="00E50B06">
              <w:rPr>
                <w:rFonts w:ascii="Arial" w:hAnsi="Arial" w:cs="Arial"/>
                <w:sz w:val="20"/>
                <w:szCs w:val="20"/>
              </w:rPr>
              <w:t xml:space="preserve"> 2014.</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rPr>
              <w:t>Archivero 1 Gaveta A</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center"/>
              <w:rPr>
                <w:rFonts w:ascii="Arial" w:hAnsi="Arial" w:cs="Arial"/>
                <w:sz w:val="20"/>
                <w:szCs w:val="20"/>
              </w:rPr>
            </w:pPr>
            <w:r w:rsidRPr="00E50B06">
              <w:rPr>
                <w:rFonts w:ascii="Arial" w:hAnsi="Arial" w:cs="Arial"/>
                <w:sz w:val="20"/>
                <w:szCs w:val="20"/>
              </w:rPr>
              <w:t>17.10                                 Indicadores del desempeño de miembros del Servicio</w:t>
            </w:r>
          </w:p>
          <w:p w:rsidR="00FB02A6" w:rsidRPr="00E50B06" w:rsidRDefault="00FB02A6" w:rsidP="00FB02A6">
            <w:pPr>
              <w:jc w:val="center"/>
              <w:rPr>
                <w:rFonts w:ascii="Arial" w:hAnsi="Arial" w:cs="Arial"/>
                <w:sz w:val="20"/>
                <w:szCs w:val="20"/>
                <w:lang w:eastAsia="es-MX"/>
              </w:rPr>
            </w:pP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both"/>
              <w:rPr>
                <w:rFonts w:ascii="Arial" w:hAnsi="Arial" w:cs="Arial"/>
                <w:sz w:val="20"/>
                <w:szCs w:val="20"/>
                <w:lang w:eastAsia="es-MX"/>
              </w:rPr>
            </w:pPr>
            <w:r w:rsidRPr="00E50B06">
              <w:rPr>
                <w:rFonts w:ascii="Arial" w:hAnsi="Arial" w:cs="Arial"/>
                <w:sz w:val="20"/>
                <w:szCs w:val="20"/>
              </w:rPr>
              <w:t xml:space="preserve">Meta individual No. 4 Enviar al Vocal Secretario Local el 100% de formatos </w:t>
            </w:r>
            <w:proofErr w:type="spellStart"/>
            <w:r w:rsidRPr="00E50B06">
              <w:rPr>
                <w:rFonts w:ascii="Arial" w:hAnsi="Arial" w:cs="Arial"/>
                <w:sz w:val="20"/>
                <w:szCs w:val="20"/>
              </w:rPr>
              <w:t>requisitados</w:t>
            </w:r>
            <w:proofErr w:type="spellEnd"/>
            <w:r w:rsidRPr="00E50B06">
              <w:rPr>
                <w:rFonts w:ascii="Arial" w:hAnsi="Arial" w:cs="Arial"/>
                <w:sz w:val="20"/>
                <w:szCs w:val="20"/>
              </w:rPr>
              <w:t xml:space="preserve"> con la información correspondiente, dentro de los 3 días posteriores del periodo a informar, sobre la presentación, trámite y/o sustanciación, así como del seguimiento de los Medios de Impugnación interpuestos en su distrito con el propósito de que el Vocal Secretario Local esté informado de la interposición de recursos comprendido del 01 de enero al 31 de diciembre de 2014. </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rPr>
              <w:t>Archivero 1 Gaveta A</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center"/>
              <w:rPr>
                <w:rFonts w:ascii="Arial" w:hAnsi="Arial" w:cs="Arial"/>
                <w:sz w:val="20"/>
                <w:szCs w:val="20"/>
              </w:rPr>
            </w:pPr>
            <w:r w:rsidRPr="00E50B06">
              <w:rPr>
                <w:rFonts w:ascii="Arial" w:hAnsi="Arial" w:cs="Arial"/>
                <w:sz w:val="20"/>
                <w:szCs w:val="20"/>
              </w:rPr>
              <w:t>17.10                                             Indicadores del desempeño de miembros del Servicio</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both"/>
              <w:rPr>
                <w:rFonts w:ascii="Arial" w:hAnsi="Arial" w:cs="Arial"/>
                <w:sz w:val="20"/>
                <w:szCs w:val="20"/>
              </w:rPr>
            </w:pPr>
            <w:r w:rsidRPr="00E50B06">
              <w:rPr>
                <w:rFonts w:ascii="Arial" w:hAnsi="Arial" w:cs="Arial"/>
                <w:sz w:val="20"/>
                <w:szCs w:val="20"/>
              </w:rPr>
              <w:t>Meta 1. Reportar a la Junta Local y a Oficinas Centrales sobre la celebración del 100% de las sesiones extraordinarias no calendarizadas del Consejo Distrital, con la finalidad de proporcionar información oportuna a los órganos centrales, del 1 de enero al 31 de julio de 2015.</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rPr>
              <w:t>Archivero 1 Gaveta B</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center"/>
              <w:rPr>
                <w:rFonts w:ascii="Arial" w:hAnsi="Arial" w:cs="Arial"/>
                <w:sz w:val="20"/>
                <w:szCs w:val="20"/>
              </w:rPr>
            </w:pPr>
            <w:r w:rsidRPr="00E50B06">
              <w:rPr>
                <w:rFonts w:ascii="Arial" w:hAnsi="Arial" w:cs="Arial"/>
                <w:sz w:val="20"/>
                <w:szCs w:val="20"/>
              </w:rPr>
              <w:t>17.10                                                 Indicadores del desempeño de miembros del Servicio</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both"/>
              <w:rPr>
                <w:rFonts w:ascii="Arial" w:hAnsi="Arial" w:cs="Arial"/>
                <w:sz w:val="20"/>
                <w:szCs w:val="20"/>
              </w:rPr>
            </w:pPr>
            <w:r w:rsidRPr="00E50B06">
              <w:rPr>
                <w:rFonts w:ascii="Arial" w:hAnsi="Arial" w:cs="Arial"/>
                <w:sz w:val="20"/>
                <w:szCs w:val="20"/>
              </w:rPr>
              <w:t>Meta 2. Realizar la correcta captura de información, así como la elaboración e incorporación de documentos generados del 100% de las sesiones del Consejo Distrital, en el Sistema de Sesiones de Consejo, conforme el lineamiento vigente, con el propósito de mejorar la calidad en la información que se reporta a las instancias superiores, del 1 de enero al 31 de julio de 2015.</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rPr>
              <w:t>Archivero 1 Gaveta B</w:t>
            </w:r>
          </w:p>
        </w:tc>
      </w:tr>
      <w:tr w:rsidR="00FB02A6" w:rsidRPr="00E50B06" w:rsidTr="000818C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55"/>
        </w:trPr>
        <w:tc>
          <w:tcPr>
            <w:tcW w:w="336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center"/>
              <w:rPr>
                <w:rFonts w:ascii="Arial" w:hAnsi="Arial" w:cs="Arial"/>
                <w:sz w:val="20"/>
                <w:szCs w:val="20"/>
              </w:rPr>
            </w:pPr>
            <w:r w:rsidRPr="00E50B06">
              <w:rPr>
                <w:rFonts w:ascii="Arial" w:hAnsi="Arial" w:cs="Arial"/>
                <w:sz w:val="20"/>
                <w:szCs w:val="20"/>
              </w:rPr>
              <w:lastRenderedPageBreak/>
              <w:t>17.10                                                  Indicadores del desempeño de miembros del Servicio</w:t>
            </w:r>
          </w:p>
        </w:tc>
        <w:tc>
          <w:tcPr>
            <w:tcW w:w="4819" w:type="dxa"/>
            <w:tcBorders>
              <w:top w:val="single" w:sz="4" w:space="0" w:color="auto"/>
              <w:left w:val="single" w:sz="4" w:space="0" w:color="auto"/>
              <w:bottom w:val="single" w:sz="4" w:space="0" w:color="auto"/>
              <w:right w:val="single" w:sz="4" w:space="0" w:color="auto"/>
            </w:tcBorders>
            <w:shd w:val="clear" w:color="000000" w:fill="FFFFFF"/>
            <w:noWrap/>
          </w:tcPr>
          <w:p w:rsidR="00FB02A6" w:rsidRPr="00E50B06" w:rsidRDefault="00FB02A6" w:rsidP="00FB02A6">
            <w:pPr>
              <w:jc w:val="both"/>
              <w:rPr>
                <w:rFonts w:ascii="Arial" w:hAnsi="Arial" w:cs="Arial"/>
                <w:sz w:val="20"/>
                <w:szCs w:val="20"/>
              </w:rPr>
            </w:pPr>
            <w:r w:rsidRPr="00E50B06">
              <w:rPr>
                <w:rFonts w:ascii="Arial" w:hAnsi="Arial" w:cs="Arial"/>
                <w:sz w:val="20"/>
                <w:szCs w:val="20"/>
              </w:rPr>
              <w:t>Meta 3. Reportar a la Junta Local el 100% de las inasistencias consecutivas y, en su caso, justificaciones de los representantes de partido político a las sesiones de Consejo Distrital, con base en la información capturada en el Sistema de Sesiones de Consejo, con el fin de mejorar la certeza y oportunidad de la información que se reporta a las instancias superiores. Del 1 de enero al 31 de julio de 2015.</w:t>
            </w:r>
          </w:p>
        </w:tc>
        <w:tc>
          <w:tcPr>
            <w:tcW w:w="2126"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2015</w:t>
            </w:r>
            <w:r w:rsidR="00871B07" w:rsidRPr="00E50B06">
              <w:rPr>
                <w:rFonts w:ascii="Arial" w:hAnsi="Arial" w:cs="Arial"/>
                <w:sz w:val="20"/>
                <w:szCs w:val="20"/>
                <w:lang w:val="es-MX" w:eastAsia="es-MX"/>
              </w:rPr>
              <w:t>-2015</w:t>
            </w:r>
          </w:p>
        </w:tc>
        <w:tc>
          <w:tcPr>
            <w:tcW w:w="1560"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tcPr>
          <w:p w:rsidR="00FB02A6" w:rsidRPr="00E50B06" w:rsidRDefault="00FB02A6" w:rsidP="00FB02A6">
            <w:pPr>
              <w:jc w:val="center"/>
              <w:rPr>
                <w:rFonts w:ascii="Arial" w:hAnsi="Arial" w:cs="Arial"/>
                <w:sz w:val="20"/>
                <w:szCs w:val="20"/>
              </w:rPr>
            </w:pPr>
            <w:r w:rsidRPr="00E50B06">
              <w:rPr>
                <w:rFonts w:ascii="Arial" w:hAnsi="Arial" w:cs="Arial"/>
                <w:sz w:val="20"/>
                <w:szCs w:val="20"/>
              </w:rPr>
              <w:t>Archivero 1 Gaveta B</w:t>
            </w:r>
          </w:p>
        </w:tc>
      </w:tr>
    </w:tbl>
    <w:p w:rsidR="00F535DC" w:rsidRPr="00E50B06" w:rsidRDefault="00F535DC" w:rsidP="00AE6123">
      <w:pPr>
        <w:jc w:val="both"/>
        <w:rPr>
          <w:rFonts w:ascii="Arial" w:hAnsi="Arial" w:cs="Arial"/>
          <w:b/>
          <w:sz w:val="20"/>
          <w:szCs w:val="20"/>
          <w:lang w:val="es-MX"/>
        </w:rPr>
      </w:pPr>
    </w:p>
    <w:p w:rsidR="00EE3AB4" w:rsidRPr="00E50B06" w:rsidRDefault="00EE3AB4" w:rsidP="00EE3AB4">
      <w:pPr>
        <w:jc w:val="both"/>
        <w:rPr>
          <w:rFonts w:ascii="Arial" w:hAnsi="Arial" w:cs="Arial"/>
          <w:b/>
          <w:sz w:val="20"/>
          <w:szCs w:val="20"/>
          <w:lang w:val="es-MX"/>
        </w:rPr>
      </w:pPr>
      <w:r w:rsidRPr="00E50B06">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EE3AB4" w:rsidRPr="00E50B06" w:rsidTr="005B7F07">
        <w:tc>
          <w:tcPr>
            <w:tcW w:w="13858" w:type="dxa"/>
          </w:tcPr>
          <w:p w:rsidR="00EE3AB4" w:rsidRPr="00E50B06" w:rsidRDefault="00EE3AB4" w:rsidP="003125D2">
            <w:pPr>
              <w:jc w:val="both"/>
              <w:rPr>
                <w:rFonts w:ascii="Arial" w:hAnsi="Arial" w:cs="Arial"/>
                <w:b/>
                <w:sz w:val="20"/>
                <w:szCs w:val="20"/>
                <w:lang w:val="es-MX"/>
              </w:rPr>
            </w:pPr>
            <w:r w:rsidRPr="00E50B06">
              <w:rPr>
                <w:rFonts w:ascii="Arial" w:hAnsi="Arial" w:cs="Arial"/>
                <w:b/>
                <w:sz w:val="20"/>
                <w:szCs w:val="20"/>
                <w:lang w:val="es-MX"/>
              </w:rPr>
              <w:t xml:space="preserve">Archivo: Trámite </w:t>
            </w:r>
          </w:p>
        </w:tc>
      </w:tr>
      <w:tr w:rsidR="00EE3AB4" w:rsidRPr="00E50B06" w:rsidTr="005B7F07">
        <w:tc>
          <w:tcPr>
            <w:tcW w:w="13858" w:type="dxa"/>
          </w:tcPr>
          <w:p w:rsidR="00EE3AB4" w:rsidRPr="00E50B06" w:rsidRDefault="00EE3AB4" w:rsidP="00293994">
            <w:pPr>
              <w:jc w:val="both"/>
              <w:rPr>
                <w:rFonts w:ascii="Arial" w:hAnsi="Arial" w:cs="Arial"/>
                <w:b/>
                <w:sz w:val="20"/>
                <w:szCs w:val="20"/>
                <w:lang w:val="es-MX"/>
              </w:rPr>
            </w:pPr>
            <w:r w:rsidRPr="00E50B06">
              <w:rPr>
                <w:rFonts w:ascii="Arial" w:hAnsi="Arial" w:cs="Arial"/>
                <w:b/>
                <w:sz w:val="20"/>
                <w:szCs w:val="20"/>
                <w:lang w:val="es-MX"/>
              </w:rPr>
              <w:t xml:space="preserve">Área generadora: </w:t>
            </w:r>
            <w:r w:rsidR="00293994" w:rsidRPr="00E50B06">
              <w:rPr>
                <w:rFonts w:ascii="Arial" w:hAnsi="Arial" w:cs="Arial"/>
                <w:b/>
                <w:sz w:val="20"/>
                <w:szCs w:val="20"/>
                <w:lang w:val="es-MX"/>
              </w:rPr>
              <w:t>Administración</w:t>
            </w:r>
          </w:p>
        </w:tc>
      </w:tr>
    </w:tbl>
    <w:p w:rsidR="00EE3AB4" w:rsidRPr="00E50B06" w:rsidRDefault="00EE3AB4" w:rsidP="00EE3AB4">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EE3AB4" w:rsidRPr="00E50B06" w:rsidTr="005B7F07">
        <w:tc>
          <w:tcPr>
            <w:tcW w:w="13858" w:type="dxa"/>
          </w:tcPr>
          <w:p w:rsidR="00EE3AB4" w:rsidRPr="00E50B06" w:rsidRDefault="00EE3AB4" w:rsidP="003125D2">
            <w:pPr>
              <w:jc w:val="both"/>
              <w:rPr>
                <w:rFonts w:ascii="Arial" w:hAnsi="Arial" w:cs="Arial"/>
                <w:b/>
                <w:sz w:val="20"/>
                <w:szCs w:val="20"/>
                <w:lang w:val="es-MX"/>
              </w:rPr>
            </w:pPr>
            <w:r w:rsidRPr="00E50B06">
              <w:rPr>
                <w:rFonts w:ascii="Arial" w:hAnsi="Arial" w:cs="Arial"/>
                <w:b/>
                <w:sz w:val="20"/>
                <w:szCs w:val="20"/>
                <w:lang w:val="es-MX"/>
              </w:rPr>
              <w:t xml:space="preserve">Fondo: </w:t>
            </w:r>
            <w:r w:rsidR="00F16DC9">
              <w:rPr>
                <w:rFonts w:ascii="Arial" w:hAnsi="Arial" w:cs="Arial"/>
                <w:b/>
                <w:sz w:val="20"/>
                <w:szCs w:val="20"/>
                <w:lang w:val="es-MX"/>
              </w:rPr>
              <w:t>Instituto</w:t>
            </w:r>
            <w:r w:rsidRPr="00E50B06">
              <w:rPr>
                <w:rFonts w:ascii="Arial" w:hAnsi="Arial" w:cs="Arial"/>
                <w:b/>
                <w:sz w:val="20"/>
                <w:szCs w:val="20"/>
                <w:lang w:val="es-MX"/>
              </w:rPr>
              <w:t xml:space="preserve"> Nacional Electoral</w:t>
            </w:r>
          </w:p>
        </w:tc>
      </w:tr>
      <w:tr w:rsidR="00EE3AB4" w:rsidRPr="00E50B06" w:rsidTr="005B7F07">
        <w:tc>
          <w:tcPr>
            <w:tcW w:w="13858" w:type="dxa"/>
          </w:tcPr>
          <w:p w:rsidR="00EE3AB4" w:rsidRPr="00E50B06" w:rsidRDefault="00EE3AB4" w:rsidP="00871B07">
            <w:pPr>
              <w:jc w:val="both"/>
              <w:rPr>
                <w:rFonts w:ascii="Arial" w:hAnsi="Arial" w:cs="Arial"/>
                <w:b/>
                <w:sz w:val="20"/>
                <w:szCs w:val="20"/>
                <w:lang w:val="es-MX"/>
              </w:rPr>
            </w:pPr>
            <w:r w:rsidRPr="00E50B06">
              <w:rPr>
                <w:rFonts w:ascii="Arial" w:hAnsi="Arial" w:cs="Arial"/>
                <w:b/>
                <w:sz w:val="20"/>
                <w:szCs w:val="20"/>
                <w:lang w:val="es-MX"/>
              </w:rPr>
              <w:t xml:space="preserve">Sección: </w:t>
            </w:r>
            <w:r w:rsidR="00871B07" w:rsidRPr="00E50B06">
              <w:rPr>
                <w:rFonts w:ascii="Arial" w:hAnsi="Arial" w:cs="Arial"/>
                <w:b/>
                <w:sz w:val="20"/>
                <w:szCs w:val="20"/>
                <w:lang w:val="es-MX"/>
              </w:rPr>
              <w:t>4</w:t>
            </w:r>
            <w:r w:rsidRPr="00E50B06">
              <w:rPr>
                <w:rFonts w:ascii="Arial" w:hAnsi="Arial" w:cs="Arial"/>
                <w:b/>
                <w:sz w:val="20"/>
                <w:szCs w:val="20"/>
                <w:lang w:val="es-MX"/>
              </w:rPr>
              <w:t xml:space="preserve"> Programación, organización y </w:t>
            </w:r>
            <w:proofErr w:type="spellStart"/>
            <w:r w:rsidRPr="00E50B06">
              <w:rPr>
                <w:rFonts w:ascii="Arial" w:hAnsi="Arial" w:cs="Arial"/>
                <w:b/>
                <w:sz w:val="20"/>
                <w:szCs w:val="20"/>
                <w:lang w:val="es-MX"/>
              </w:rPr>
              <w:t>presupuestación</w:t>
            </w:r>
            <w:proofErr w:type="spellEnd"/>
          </w:p>
        </w:tc>
      </w:tr>
    </w:tbl>
    <w:p w:rsidR="00AE6123" w:rsidRPr="00E50B06" w:rsidRDefault="00AE6123" w:rsidP="00AE6123">
      <w:pPr>
        <w:jc w:val="both"/>
        <w:rPr>
          <w:rFonts w:ascii="Arial" w:hAnsi="Arial" w:cs="Arial"/>
          <w:b/>
          <w:sz w:val="20"/>
          <w:szCs w:val="20"/>
          <w:lang w:val="es-MX"/>
        </w:rPr>
      </w:pPr>
    </w:p>
    <w:tbl>
      <w:tblPr>
        <w:tblW w:w="1389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4819"/>
        <w:gridCol w:w="2126"/>
        <w:gridCol w:w="1560"/>
        <w:gridCol w:w="1984"/>
      </w:tblGrid>
      <w:tr w:rsidR="006F03EF" w:rsidRPr="00E50B06" w:rsidTr="00871B07">
        <w:tc>
          <w:tcPr>
            <w:tcW w:w="13892" w:type="dxa"/>
            <w:gridSpan w:val="5"/>
          </w:tcPr>
          <w:p w:rsidR="006F03EF" w:rsidRPr="00E50B06" w:rsidRDefault="006F03EF" w:rsidP="007D690B">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w:t>
            </w:r>
            <w:r w:rsidR="003B1934" w:rsidRPr="00E50B06">
              <w:rPr>
                <w:rFonts w:ascii="Arial" w:hAnsi="Arial" w:cs="Arial"/>
                <w:b/>
                <w:sz w:val="20"/>
                <w:szCs w:val="20"/>
                <w:lang w:val="es-MX"/>
              </w:rPr>
              <w:t>4</w:t>
            </w:r>
            <w:r w:rsidR="00EE3AB4" w:rsidRPr="00E50B06">
              <w:rPr>
                <w:rFonts w:ascii="Arial" w:hAnsi="Arial" w:cs="Arial"/>
                <w:b/>
                <w:sz w:val="20"/>
                <w:szCs w:val="20"/>
                <w:lang w:val="es-MX"/>
              </w:rPr>
              <w:t xml:space="preserve"> Recursos humanos</w:t>
            </w:r>
          </w:p>
        </w:tc>
      </w:tr>
      <w:tr w:rsidR="006F03EF" w:rsidRPr="00E50B06" w:rsidTr="00871B07">
        <w:tc>
          <w:tcPr>
            <w:tcW w:w="3403"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6F03EF" w:rsidRPr="00E50B06" w:rsidRDefault="006F03EF" w:rsidP="007D690B">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Julio Cesar Acosta Contreras (Técnico de Actualización Cartográfica R.F.E.).</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 xml:space="preserve">Benítez Espinoza Moisés Antonio (Técnico </w:t>
            </w:r>
            <w:proofErr w:type="spellStart"/>
            <w:r w:rsidRPr="00E50B06">
              <w:rPr>
                <w:rFonts w:ascii="Arial" w:hAnsi="Arial" w:cs="Arial"/>
                <w:sz w:val="20"/>
                <w:szCs w:val="20"/>
                <w:lang w:val="es-MX" w:eastAsia="es-MX"/>
              </w:rPr>
              <w:t>Monitorista</w:t>
            </w:r>
            <w:proofErr w:type="spellEnd"/>
            <w:r w:rsidRPr="00E50B06">
              <w:rPr>
                <w:rFonts w:ascii="Arial" w:hAnsi="Arial" w:cs="Arial"/>
                <w:sz w:val="20"/>
                <w:szCs w:val="20"/>
                <w:lang w:val="es-MX" w:eastAsia="es-MX"/>
              </w:rPr>
              <w:t>).</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eastAsia="es-MX"/>
              </w:rPr>
            </w:pPr>
            <w:proofErr w:type="spellStart"/>
            <w:r w:rsidRPr="00E50B06">
              <w:rPr>
                <w:rFonts w:ascii="Arial" w:hAnsi="Arial" w:cs="Arial"/>
                <w:sz w:val="20"/>
                <w:szCs w:val="20"/>
              </w:rPr>
              <w:t>Canizales</w:t>
            </w:r>
            <w:proofErr w:type="spellEnd"/>
            <w:r w:rsidRPr="00E50B06">
              <w:rPr>
                <w:rFonts w:ascii="Arial" w:hAnsi="Arial" w:cs="Arial"/>
                <w:sz w:val="20"/>
                <w:szCs w:val="20"/>
              </w:rPr>
              <w:t xml:space="preserve"> </w:t>
            </w:r>
            <w:proofErr w:type="spellStart"/>
            <w:r w:rsidRPr="00E50B06">
              <w:rPr>
                <w:rFonts w:ascii="Arial" w:hAnsi="Arial" w:cs="Arial"/>
                <w:sz w:val="20"/>
                <w:szCs w:val="20"/>
              </w:rPr>
              <w:t>Kingsburgs</w:t>
            </w:r>
            <w:proofErr w:type="spellEnd"/>
            <w:r w:rsidRPr="00E50B06">
              <w:rPr>
                <w:rFonts w:ascii="Arial" w:hAnsi="Arial" w:cs="Arial"/>
                <w:sz w:val="20"/>
                <w:szCs w:val="20"/>
              </w:rPr>
              <w:t xml:space="preserve"> Julieta (Profesional de Servicios Especializados)</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Rafaela Dávila Ortiz (Secretaria en Junta Distrital).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María Antonia Figueroa Grijalva (Secretaria en Junta Distrital).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eastAsia="es-MX"/>
              </w:rPr>
            </w:pPr>
            <w:r w:rsidRPr="00E50B06">
              <w:rPr>
                <w:rFonts w:ascii="Arial" w:hAnsi="Arial" w:cs="Arial"/>
                <w:sz w:val="20"/>
                <w:szCs w:val="20"/>
              </w:rPr>
              <w:t xml:space="preserve">García </w:t>
            </w:r>
            <w:proofErr w:type="spellStart"/>
            <w:r w:rsidRPr="00E50B06">
              <w:rPr>
                <w:rFonts w:ascii="Arial" w:hAnsi="Arial" w:cs="Arial"/>
                <w:sz w:val="20"/>
                <w:szCs w:val="20"/>
              </w:rPr>
              <w:t>Valdéz</w:t>
            </w:r>
            <w:proofErr w:type="spellEnd"/>
            <w:r w:rsidRPr="00E50B06">
              <w:rPr>
                <w:rFonts w:ascii="Arial" w:hAnsi="Arial" w:cs="Arial"/>
                <w:sz w:val="20"/>
                <w:szCs w:val="20"/>
              </w:rPr>
              <w:t xml:space="preserve"> Jesús Ernesto (Asistente de Capacitación Electoral).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 xml:space="preserve">Soledad Leticia </w:t>
            </w:r>
            <w:proofErr w:type="spellStart"/>
            <w:r w:rsidRPr="00E50B06">
              <w:rPr>
                <w:rFonts w:ascii="Arial" w:hAnsi="Arial" w:cs="Arial"/>
                <w:sz w:val="20"/>
                <w:szCs w:val="20"/>
                <w:lang w:val="es-MX" w:eastAsia="es-MX"/>
              </w:rPr>
              <w:t>Mendivil</w:t>
            </w:r>
            <w:proofErr w:type="spellEnd"/>
            <w:r w:rsidRPr="00E50B06">
              <w:rPr>
                <w:rFonts w:ascii="Arial" w:hAnsi="Arial" w:cs="Arial"/>
                <w:sz w:val="20"/>
                <w:szCs w:val="20"/>
                <w:lang w:val="es-MX" w:eastAsia="es-MX"/>
              </w:rPr>
              <w:t xml:space="preserve"> Reynoso (Enlace Administrativo).</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 xml:space="preserve">Najar Sánchez </w:t>
            </w:r>
            <w:proofErr w:type="spellStart"/>
            <w:r w:rsidRPr="00E50B06">
              <w:rPr>
                <w:rFonts w:ascii="Arial" w:hAnsi="Arial" w:cs="Arial"/>
                <w:sz w:val="20"/>
                <w:szCs w:val="20"/>
                <w:lang w:val="es-MX" w:eastAsia="es-MX"/>
              </w:rPr>
              <w:t>Sachenka</w:t>
            </w:r>
            <w:proofErr w:type="spellEnd"/>
            <w:r w:rsidRPr="00E50B06">
              <w:rPr>
                <w:rFonts w:ascii="Arial" w:hAnsi="Arial" w:cs="Arial"/>
                <w:sz w:val="20"/>
                <w:szCs w:val="20"/>
                <w:lang w:val="es-MX" w:eastAsia="es-MX"/>
              </w:rPr>
              <w:t xml:space="preserve"> Taiana (Secretaria de la Vocalía del R.F.E).</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Soto Galaz Marco Antonio (Supervisor de Monitoreo).</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 xml:space="preserve">Guadalupe Gloria </w:t>
            </w:r>
            <w:proofErr w:type="spellStart"/>
            <w:r w:rsidRPr="00E50B06">
              <w:rPr>
                <w:rFonts w:ascii="Arial" w:hAnsi="Arial" w:cs="Arial"/>
                <w:sz w:val="20"/>
                <w:szCs w:val="20"/>
                <w:lang w:val="es-MX" w:eastAsia="es-MX"/>
              </w:rPr>
              <w:t>Takaki</w:t>
            </w:r>
            <w:proofErr w:type="spellEnd"/>
            <w:r w:rsidRPr="00E50B06">
              <w:rPr>
                <w:rFonts w:ascii="Arial" w:hAnsi="Arial" w:cs="Arial"/>
                <w:sz w:val="20"/>
                <w:szCs w:val="20"/>
                <w:lang w:val="es-MX" w:eastAsia="es-MX"/>
              </w:rPr>
              <w:t xml:space="preserve"> Soto (Intendente).</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lastRenderedPageBreak/>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Rubén Valenzuela Arguelles (Responsable de Modulo R.F.E.).</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Guadalupe Zamorano Araujo (Auxiliar Técnico Especializado)</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93"/>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4.3</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Expediente único de personal</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3B05D6" w:rsidRPr="00E50B06" w:rsidRDefault="003B05D6" w:rsidP="003B05D6">
            <w:pPr>
              <w:jc w:val="both"/>
              <w:rPr>
                <w:rFonts w:ascii="Arial" w:hAnsi="Arial" w:cs="Arial"/>
                <w:sz w:val="20"/>
                <w:szCs w:val="20"/>
                <w:lang w:eastAsia="es-MX"/>
              </w:rPr>
            </w:pPr>
            <w:r w:rsidRPr="00E50B06">
              <w:rPr>
                <w:rFonts w:ascii="Arial" w:hAnsi="Arial" w:cs="Arial"/>
                <w:sz w:val="20"/>
                <w:szCs w:val="20"/>
              </w:rPr>
              <w:t>Cervantes Valenzuela Cristian Rodolfo (Auxiliar administrativo distrital)</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C</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67"/>
        </w:trPr>
        <w:tc>
          <w:tcPr>
            <w:tcW w:w="3403" w:type="dxa"/>
            <w:tcBorders>
              <w:top w:val="nil"/>
              <w:left w:val="single" w:sz="4" w:space="0" w:color="auto"/>
              <w:bottom w:val="single" w:sz="4" w:space="0" w:color="auto"/>
              <w:right w:val="single" w:sz="4" w:space="0" w:color="auto"/>
            </w:tcBorders>
            <w:shd w:val="clear" w:color="auto" w:fill="auto"/>
            <w:hideMark/>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4.5</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Nómina de pago de personal</w:t>
            </w:r>
          </w:p>
        </w:tc>
        <w:tc>
          <w:tcPr>
            <w:tcW w:w="4819" w:type="dxa"/>
            <w:tcBorders>
              <w:top w:val="nil"/>
              <w:left w:val="nil"/>
              <w:bottom w:val="single" w:sz="4" w:space="0" w:color="auto"/>
              <w:right w:val="single" w:sz="4" w:space="0" w:color="auto"/>
            </w:tcBorders>
            <w:shd w:val="clear" w:color="auto" w:fill="auto"/>
            <w:hideMark/>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 xml:space="preserve">Nomina personal de honorarios del Registro Federal de Electores y del </w:t>
            </w:r>
            <w:proofErr w:type="spellStart"/>
            <w:r w:rsidRPr="00E50B06">
              <w:rPr>
                <w:rFonts w:ascii="Arial" w:hAnsi="Arial" w:cs="Arial"/>
                <w:sz w:val="20"/>
                <w:szCs w:val="20"/>
                <w:lang w:val="es-MX" w:eastAsia="es-MX"/>
              </w:rPr>
              <w:t>Cevem</w:t>
            </w:r>
            <w:proofErr w:type="spellEnd"/>
            <w:r w:rsidRPr="00E50B06">
              <w:rPr>
                <w:rFonts w:ascii="Arial" w:hAnsi="Arial" w:cs="Arial"/>
                <w:sz w:val="20"/>
                <w:szCs w:val="20"/>
                <w:lang w:val="es-MX" w:eastAsia="es-MX"/>
              </w:rPr>
              <w:t xml:space="preserve"> de esta 05 Junta Distrital Ejecutiva.</w:t>
            </w:r>
          </w:p>
        </w:tc>
        <w:tc>
          <w:tcPr>
            <w:tcW w:w="2126" w:type="dxa"/>
            <w:tcBorders>
              <w:top w:val="single" w:sz="4" w:space="0" w:color="auto"/>
              <w:left w:val="nil"/>
              <w:bottom w:val="single" w:sz="4" w:space="0" w:color="auto"/>
              <w:right w:val="single" w:sz="4" w:space="0" w:color="auto"/>
            </w:tcBorders>
            <w:shd w:val="clear" w:color="auto" w:fill="auto"/>
            <w:noWrap/>
            <w:hideMark/>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A</w:t>
            </w:r>
          </w:p>
        </w:tc>
      </w:tr>
      <w:tr w:rsidR="003B05D6"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691"/>
        </w:trPr>
        <w:tc>
          <w:tcPr>
            <w:tcW w:w="3403" w:type="dxa"/>
            <w:tcBorders>
              <w:top w:val="nil"/>
              <w:left w:val="single" w:sz="4" w:space="0" w:color="auto"/>
              <w:bottom w:val="single" w:sz="4" w:space="0" w:color="auto"/>
              <w:right w:val="single" w:sz="4" w:space="0" w:color="auto"/>
            </w:tcBorders>
            <w:shd w:val="clear" w:color="auto" w:fill="auto"/>
            <w:hideMark/>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4.5</w:t>
            </w:r>
          </w:p>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Nómina de pago de personal</w:t>
            </w:r>
          </w:p>
        </w:tc>
        <w:tc>
          <w:tcPr>
            <w:tcW w:w="4819" w:type="dxa"/>
            <w:tcBorders>
              <w:top w:val="nil"/>
              <w:left w:val="nil"/>
              <w:bottom w:val="single" w:sz="4" w:space="0" w:color="auto"/>
              <w:right w:val="single" w:sz="4" w:space="0" w:color="auto"/>
            </w:tcBorders>
            <w:shd w:val="clear" w:color="auto" w:fill="auto"/>
            <w:hideMark/>
          </w:tcPr>
          <w:p w:rsidR="003B05D6" w:rsidRPr="00E50B06" w:rsidRDefault="003B05D6" w:rsidP="003B05D6">
            <w:pPr>
              <w:jc w:val="both"/>
              <w:rPr>
                <w:rFonts w:ascii="Arial" w:hAnsi="Arial" w:cs="Arial"/>
                <w:sz w:val="20"/>
                <w:szCs w:val="20"/>
                <w:lang w:val="es-MX" w:eastAsia="es-MX"/>
              </w:rPr>
            </w:pPr>
            <w:r w:rsidRPr="00E50B06">
              <w:rPr>
                <w:rFonts w:ascii="Arial" w:hAnsi="Arial" w:cs="Arial"/>
                <w:sz w:val="20"/>
                <w:szCs w:val="20"/>
                <w:lang w:val="es-MX" w:eastAsia="es-MX"/>
              </w:rPr>
              <w:t>Nómina del personal de base presupuestal del Registro Federal de Electores y de la 05 Junta Distrital Ejecutiva.</w:t>
            </w:r>
          </w:p>
        </w:tc>
        <w:tc>
          <w:tcPr>
            <w:tcW w:w="2126" w:type="dxa"/>
            <w:tcBorders>
              <w:top w:val="single" w:sz="4" w:space="0" w:color="auto"/>
              <w:left w:val="nil"/>
              <w:bottom w:val="single" w:sz="4" w:space="0" w:color="auto"/>
              <w:right w:val="single" w:sz="4" w:space="0" w:color="auto"/>
            </w:tcBorders>
            <w:shd w:val="clear" w:color="auto" w:fill="auto"/>
            <w:noWrap/>
            <w:hideMark/>
          </w:tcPr>
          <w:p w:rsidR="003B05D6" w:rsidRPr="00E50B06" w:rsidRDefault="003B05D6" w:rsidP="003B05D6">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3B05D6" w:rsidRPr="00E50B06" w:rsidRDefault="003B05D6" w:rsidP="003B05D6">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3B05D6" w:rsidRPr="00E50B06" w:rsidRDefault="003B05D6" w:rsidP="003B05D6">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9"/>
        </w:trPr>
        <w:tc>
          <w:tcPr>
            <w:tcW w:w="3403" w:type="dxa"/>
            <w:tcBorders>
              <w:top w:val="nil"/>
              <w:left w:val="single" w:sz="4" w:space="0" w:color="auto"/>
              <w:bottom w:val="single" w:sz="4" w:space="0" w:color="auto"/>
              <w:right w:val="single" w:sz="4" w:space="0" w:color="auto"/>
            </w:tcBorders>
            <w:shd w:val="clear" w:color="auto" w:fill="auto"/>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4.5</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Nómina de pago de personal</w:t>
            </w:r>
          </w:p>
        </w:tc>
        <w:tc>
          <w:tcPr>
            <w:tcW w:w="4819" w:type="dxa"/>
            <w:tcBorders>
              <w:top w:val="nil"/>
              <w:left w:val="nil"/>
              <w:bottom w:val="single" w:sz="4" w:space="0" w:color="auto"/>
              <w:right w:val="single" w:sz="4" w:space="0" w:color="auto"/>
            </w:tcBorders>
            <w:shd w:val="clear" w:color="auto" w:fill="auto"/>
          </w:tcPr>
          <w:p w:rsidR="0017586A" w:rsidRPr="00E50B06" w:rsidRDefault="0017586A" w:rsidP="007235D9">
            <w:pPr>
              <w:jc w:val="both"/>
              <w:rPr>
                <w:rFonts w:ascii="Arial" w:hAnsi="Arial" w:cs="Arial"/>
                <w:sz w:val="20"/>
                <w:szCs w:val="20"/>
                <w:lang w:val="es-MX" w:eastAsia="es-MX"/>
              </w:rPr>
            </w:pPr>
            <w:r w:rsidRPr="00E50B06">
              <w:rPr>
                <w:rFonts w:ascii="Arial" w:hAnsi="Arial" w:cs="Arial"/>
                <w:sz w:val="20"/>
                <w:szCs w:val="20"/>
                <w:lang w:val="es-MX" w:eastAsia="es-MX"/>
              </w:rPr>
              <w:t>Nómina del personal contratado para el Pro</w:t>
            </w:r>
            <w:r w:rsidR="007235D9" w:rsidRPr="00E50B06">
              <w:rPr>
                <w:rFonts w:ascii="Arial" w:hAnsi="Arial" w:cs="Arial"/>
                <w:sz w:val="20"/>
                <w:szCs w:val="20"/>
                <w:lang w:val="es-MX" w:eastAsia="es-MX"/>
              </w:rPr>
              <w:t>c</w:t>
            </w:r>
            <w:r w:rsidRPr="00E50B06">
              <w:rPr>
                <w:rFonts w:ascii="Arial" w:hAnsi="Arial" w:cs="Arial"/>
                <w:sz w:val="20"/>
                <w:szCs w:val="20"/>
                <w:lang w:val="es-MX" w:eastAsia="es-MX"/>
              </w:rPr>
              <w:t>eso Electoral Federal 2014-2015 (SINOPE)</w:t>
            </w:r>
          </w:p>
        </w:tc>
        <w:tc>
          <w:tcPr>
            <w:tcW w:w="2126" w:type="dxa"/>
            <w:tcBorders>
              <w:top w:val="single" w:sz="4" w:space="0" w:color="auto"/>
              <w:left w:val="nil"/>
              <w:bottom w:val="single" w:sz="4" w:space="0" w:color="auto"/>
              <w:right w:val="single" w:sz="4" w:space="0" w:color="auto"/>
            </w:tcBorders>
            <w:shd w:val="clear" w:color="auto" w:fill="auto"/>
            <w:noWrap/>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2014-2015</w:t>
            </w:r>
          </w:p>
          <w:p w:rsidR="0017586A" w:rsidRPr="00E50B06" w:rsidRDefault="0017586A" w:rsidP="0017586A">
            <w:pPr>
              <w:rPr>
                <w:rFonts w:ascii="Arial" w:hAnsi="Arial" w:cs="Arial"/>
                <w:sz w:val="20"/>
                <w:szCs w:val="20"/>
                <w:lang w:val="es-MX" w:eastAsia="es-MX"/>
              </w:rPr>
            </w:pP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9"/>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4.8</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 asistencia (vacaciones, descansos y licencias, incapacidades</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Registro y control de asistencia del personal de base presupuestal de la Junta Distrital Ejecutiva.</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39"/>
        </w:trPr>
        <w:tc>
          <w:tcPr>
            <w:tcW w:w="3403" w:type="dxa"/>
            <w:tcBorders>
              <w:top w:val="nil"/>
              <w:left w:val="single" w:sz="4" w:space="0" w:color="auto"/>
              <w:bottom w:val="single" w:sz="4" w:space="0" w:color="auto"/>
              <w:right w:val="single" w:sz="4" w:space="0" w:color="auto"/>
            </w:tcBorders>
            <w:shd w:val="clear" w:color="auto" w:fill="auto"/>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rPr>
              <w:t>4.11                                     Estímulos y recompensas</w:t>
            </w:r>
          </w:p>
        </w:tc>
        <w:tc>
          <w:tcPr>
            <w:tcW w:w="4819" w:type="dxa"/>
            <w:tcBorders>
              <w:top w:val="nil"/>
              <w:left w:val="nil"/>
              <w:bottom w:val="single" w:sz="4" w:space="0" w:color="auto"/>
              <w:right w:val="single" w:sz="4" w:space="0" w:color="auto"/>
            </w:tcBorders>
            <w:shd w:val="clear" w:color="auto" w:fill="auto"/>
          </w:tcPr>
          <w:p w:rsidR="0017586A" w:rsidRPr="00E50B06" w:rsidRDefault="0017586A" w:rsidP="0017586A">
            <w:pPr>
              <w:jc w:val="both"/>
              <w:rPr>
                <w:rFonts w:ascii="Arial" w:hAnsi="Arial" w:cs="Arial"/>
                <w:sz w:val="20"/>
                <w:szCs w:val="20"/>
              </w:rPr>
            </w:pPr>
            <w:r w:rsidRPr="00E50B06">
              <w:rPr>
                <w:rFonts w:ascii="Arial" w:hAnsi="Arial" w:cs="Arial"/>
                <w:sz w:val="20"/>
                <w:szCs w:val="20"/>
              </w:rPr>
              <w:t>Evaluación del desempeño personal administrativo.</w:t>
            </w:r>
          </w:p>
          <w:p w:rsidR="0017586A" w:rsidRPr="00E50B06" w:rsidRDefault="0017586A" w:rsidP="0017586A">
            <w:pPr>
              <w:jc w:val="both"/>
              <w:rPr>
                <w:rFonts w:ascii="Arial" w:hAnsi="Arial" w:cs="Arial"/>
                <w:sz w:val="20"/>
                <w:szCs w:val="20"/>
                <w:lang w:eastAsia="es-MX"/>
              </w:rPr>
            </w:pPr>
          </w:p>
        </w:tc>
        <w:tc>
          <w:tcPr>
            <w:tcW w:w="2126" w:type="dxa"/>
            <w:tcBorders>
              <w:top w:val="single" w:sz="4" w:space="0" w:color="auto"/>
              <w:left w:val="nil"/>
              <w:bottom w:val="single" w:sz="4" w:space="0" w:color="auto"/>
              <w:right w:val="single" w:sz="4" w:space="0" w:color="auto"/>
            </w:tcBorders>
            <w:shd w:val="clear" w:color="auto" w:fill="auto"/>
            <w:noWrap/>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871B07">
        <w:tc>
          <w:tcPr>
            <w:tcW w:w="13892" w:type="dxa"/>
            <w:gridSpan w:val="5"/>
          </w:tcPr>
          <w:p w:rsidR="0017586A" w:rsidRPr="00E50B06" w:rsidRDefault="0017586A" w:rsidP="0017586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5 Recursos financieros</w:t>
            </w:r>
          </w:p>
        </w:tc>
      </w:tr>
      <w:tr w:rsidR="0017586A" w:rsidRPr="00E50B06" w:rsidTr="00B705D9">
        <w:tc>
          <w:tcPr>
            <w:tcW w:w="3403"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19"/>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5.17</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Registro y control de pólizas de egresos</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Comprobación del mes de enero a octubre de 2015 del R.F.E. y 05 Junta Distrital</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2015-2015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20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 xml:space="preserve">Archivo Admón. </w:t>
            </w:r>
          </w:p>
          <w:p w:rsidR="0017586A" w:rsidRPr="00E50B06" w:rsidRDefault="0017586A" w:rsidP="0017586A">
            <w:pPr>
              <w:jc w:val="center"/>
              <w:rPr>
                <w:rFonts w:ascii="Arial" w:hAnsi="Arial" w:cs="Arial"/>
                <w:sz w:val="20"/>
                <w:szCs w:val="20"/>
              </w:rPr>
            </w:pPr>
            <w:r w:rsidRPr="00E50B06">
              <w:rPr>
                <w:rFonts w:ascii="Arial" w:hAnsi="Arial" w:cs="Arial"/>
                <w:sz w:val="20"/>
                <w:szCs w:val="20"/>
              </w:rPr>
              <w:t>Estante 1</w:t>
            </w:r>
          </w:p>
        </w:tc>
      </w:tr>
      <w:tr w:rsidR="0017586A"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15"/>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5.23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Conciliaciones</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Conciliaciones bancarias y contables e informes de saldos.</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10"/>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5.26</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Cuenta pública federal</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Cuenta bancaria 6710155 2013</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D469D5">
        <w:tc>
          <w:tcPr>
            <w:tcW w:w="13892" w:type="dxa"/>
            <w:gridSpan w:val="5"/>
            <w:tcBorders>
              <w:top w:val="single" w:sz="4" w:space="0" w:color="auto"/>
            </w:tcBorders>
          </w:tcPr>
          <w:p w:rsidR="0017586A" w:rsidRPr="00E50B06" w:rsidRDefault="0017586A" w:rsidP="0017586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7 Servicios generales</w:t>
            </w:r>
          </w:p>
        </w:tc>
      </w:tr>
      <w:tr w:rsidR="0017586A" w:rsidRPr="00E50B06" w:rsidTr="00B705D9">
        <w:tc>
          <w:tcPr>
            <w:tcW w:w="3403" w:type="dxa"/>
            <w:tcBorders>
              <w:bottom w:val="single" w:sz="4" w:space="0" w:color="auto"/>
            </w:tcBorders>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tcBorders>
              <w:bottom w:val="single" w:sz="4" w:space="0" w:color="auto"/>
            </w:tcBorders>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tcBorders>
              <w:bottom w:val="single" w:sz="4" w:space="0" w:color="auto"/>
            </w:tcBorders>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tcBorders>
              <w:bottom w:val="single" w:sz="4" w:space="0" w:color="auto"/>
            </w:tcBorders>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tcBorders>
              <w:bottom w:val="single" w:sz="4" w:space="0" w:color="auto"/>
            </w:tcBorders>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07"/>
        </w:trPr>
        <w:tc>
          <w:tcPr>
            <w:tcW w:w="3403" w:type="dxa"/>
            <w:tcBorders>
              <w:top w:val="single" w:sz="4" w:space="0" w:color="auto"/>
              <w:left w:val="single" w:sz="4" w:space="0" w:color="auto"/>
              <w:bottom w:val="single" w:sz="4" w:space="0" w:color="auto"/>
              <w:right w:val="single" w:sz="4" w:space="0" w:color="auto"/>
            </w:tcBorders>
            <w:shd w:val="clear" w:color="auto" w:fill="auto"/>
          </w:tcPr>
          <w:p w:rsidR="0017586A" w:rsidRPr="00E50B06" w:rsidRDefault="0017586A" w:rsidP="0017586A">
            <w:pPr>
              <w:jc w:val="center"/>
              <w:rPr>
                <w:rFonts w:ascii="Arial" w:hAnsi="Arial" w:cs="Arial"/>
                <w:sz w:val="20"/>
                <w:szCs w:val="20"/>
                <w:lang w:eastAsia="es-MX"/>
              </w:rPr>
            </w:pPr>
            <w:r w:rsidRPr="00E50B06">
              <w:rPr>
                <w:rFonts w:ascii="Arial" w:hAnsi="Arial" w:cs="Arial"/>
                <w:sz w:val="20"/>
                <w:szCs w:val="20"/>
              </w:rPr>
              <w:t>7.3                                         Servicios básicos (energía eléctrica, agua, predial)</w:t>
            </w:r>
          </w:p>
        </w:tc>
        <w:tc>
          <w:tcPr>
            <w:tcW w:w="4819" w:type="dxa"/>
            <w:tcBorders>
              <w:top w:val="single" w:sz="4" w:space="0" w:color="auto"/>
              <w:left w:val="nil"/>
              <w:bottom w:val="single" w:sz="4" w:space="0" w:color="auto"/>
              <w:right w:val="single" w:sz="4" w:space="0" w:color="auto"/>
            </w:tcBorders>
            <w:shd w:val="clear" w:color="auto" w:fill="auto"/>
          </w:tcPr>
          <w:p w:rsidR="0017586A" w:rsidRPr="00E50B06" w:rsidRDefault="0017586A" w:rsidP="0017586A">
            <w:pPr>
              <w:jc w:val="both"/>
              <w:rPr>
                <w:rFonts w:ascii="Arial" w:hAnsi="Arial" w:cs="Arial"/>
                <w:sz w:val="20"/>
                <w:szCs w:val="20"/>
              </w:rPr>
            </w:pPr>
            <w:r w:rsidRPr="00E50B06">
              <w:rPr>
                <w:rFonts w:ascii="Arial" w:hAnsi="Arial" w:cs="Arial"/>
                <w:sz w:val="20"/>
                <w:szCs w:val="20"/>
              </w:rPr>
              <w:t>Registro de consumo de energía eléctrica.</w:t>
            </w:r>
          </w:p>
          <w:p w:rsidR="0017586A" w:rsidRPr="00E50B06" w:rsidRDefault="0017586A" w:rsidP="0017586A">
            <w:pPr>
              <w:jc w:val="both"/>
              <w:rPr>
                <w:rFonts w:ascii="Arial" w:hAnsi="Arial" w:cs="Arial"/>
                <w:sz w:val="20"/>
                <w:szCs w:val="20"/>
                <w:lang w:eastAsia="es-MX"/>
              </w:rPr>
            </w:pPr>
          </w:p>
        </w:tc>
        <w:tc>
          <w:tcPr>
            <w:tcW w:w="2126" w:type="dxa"/>
            <w:tcBorders>
              <w:top w:val="single" w:sz="4" w:space="0" w:color="auto"/>
              <w:left w:val="nil"/>
              <w:bottom w:val="single" w:sz="4" w:space="0" w:color="auto"/>
              <w:right w:val="single" w:sz="4" w:space="0" w:color="auto"/>
            </w:tcBorders>
            <w:shd w:val="clear" w:color="auto" w:fill="auto"/>
            <w:noWrap/>
          </w:tcPr>
          <w:p w:rsidR="0017586A" w:rsidRPr="00E50B06" w:rsidRDefault="007235D9"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2</w:t>
            </w:r>
            <w:r w:rsidR="0017586A"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07"/>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Parque vehicular adscrito a esta 05 Junta Distrital Ejecutiva.</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Archivero 1 gaveta 1</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10"/>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VEHÍCULO VB-51225</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Archivo Admón.</w:t>
            </w:r>
          </w:p>
          <w:p w:rsidR="0017586A" w:rsidRPr="00E50B06" w:rsidRDefault="0017586A" w:rsidP="0017586A">
            <w:pPr>
              <w:jc w:val="center"/>
              <w:rPr>
                <w:rFonts w:ascii="Arial" w:hAnsi="Arial" w:cs="Arial"/>
                <w:sz w:val="20"/>
                <w:szCs w:val="20"/>
              </w:rPr>
            </w:pPr>
            <w:r w:rsidRPr="00E50B06">
              <w:rPr>
                <w:rFonts w:ascii="Arial" w:hAnsi="Arial" w:cs="Arial"/>
                <w:sz w:val="20"/>
                <w:szCs w:val="20"/>
              </w:rPr>
              <w:t>Estante 2</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10"/>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lastRenderedPageBreak/>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VEHÍCULO VB-51219</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 expedientes</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rPr>
              <w:t>Archivo Admón.</w:t>
            </w:r>
          </w:p>
          <w:p w:rsidR="0017586A" w:rsidRPr="00E50B06" w:rsidRDefault="0017586A" w:rsidP="0017586A">
            <w:pPr>
              <w:jc w:val="center"/>
              <w:rPr>
                <w:rFonts w:ascii="Arial" w:hAnsi="Arial" w:cs="Arial"/>
                <w:sz w:val="20"/>
                <w:szCs w:val="20"/>
              </w:rPr>
            </w:pPr>
            <w:r w:rsidRPr="00E50B06">
              <w:rPr>
                <w:rFonts w:ascii="Arial" w:hAnsi="Arial" w:cs="Arial"/>
                <w:sz w:val="20"/>
                <w:szCs w:val="20"/>
              </w:rPr>
              <w:t>Estante 2</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75"/>
        </w:trPr>
        <w:tc>
          <w:tcPr>
            <w:tcW w:w="3403" w:type="dxa"/>
            <w:tcBorders>
              <w:top w:val="nil"/>
              <w:left w:val="single" w:sz="4" w:space="0" w:color="auto"/>
              <w:bottom w:val="single" w:sz="4" w:space="0" w:color="auto"/>
              <w:right w:val="single" w:sz="4" w:space="0" w:color="auto"/>
            </w:tcBorders>
            <w:shd w:val="clear" w:color="auto" w:fill="auto"/>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noWrap/>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 xml:space="preserve">CEVROLET AVEO 2015 PLACAS </w:t>
            </w:r>
            <w:r w:rsidRPr="00E50B06">
              <w:rPr>
                <w:rFonts w:ascii="Arial" w:hAnsi="Arial" w:cs="Arial"/>
                <w:sz w:val="20"/>
                <w:szCs w:val="20"/>
              </w:rPr>
              <w:t>WEM-99-91</w:t>
            </w:r>
          </w:p>
        </w:tc>
        <w:tc>
          <w:tcPr>
            <w:tcW w:w="2126" w:type="dxa"/>
            <w:tcBorders>
              <w:top w:val="single" w:sz="4" w:space="0" w:color="auto"/>
              <w:left w:val="nil"/>
              <w:bottom w:val="single" w:sz="4" w:space="0" w:color="auto"/>
              <w:right w:val="single" w:sz="4" w:space="0" w:color="auto"/>
            </w:tcBorders>
            <w:shd w:val="clear" w:color="auto" w:fill="auto"/>
            <w:noWrap/>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2 gaveta C</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275"/>
        </w:trPr>
        <w:tc>
          <w:tcPr>
            <w:tcW w:w="3403" w:type="dxa"/>
            <w:tcBorders>
              <w:top w:val="nil"/>
              <w:left w:val="single" w:sz="4" w:space="0" w:color="auto"/>
              <w:bottom w:val="single" w:sz="4" w:space="0" w:color="auto"/>
              <w:right w:val="single" w:sz="4" w:space="0" w:color="auto"/>
            </w:tcBorders>
            <w:shd w:val="clear" w:color="auto" w:fill="auto"/>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noWrap/>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rPr>
              <w:t>PICK-UP MITSUBISHI 2015 PLACAS VD-09955</w:t>
            </w:r>
          </w:p>
        </w:tc>
        <w:tc>
          <w:tcPr>
            <w:tcW w:w="2126" w:type="dxa"/>
            <w:tcBorders>
              <w:top w:val="single" w:sz="4" w:space="0" w:color="auto"/>
              <w:left w:val="nil"/>
              <w:bottom w:val="single" w:sz="4" w:space="0" w:color="auto"/>
              <w:right w:val="single" w:sz="4" w:space="0" w:color="auto"/>
            </w:tcBorders>
            <w:shd w:val="clear" w:color="auto" w:fill="auto"/>
            <w:noWrap/>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2 gaveta C</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138"/>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n-US" w:eastAsia="es-MX"/>
              </w:rPr>
            </w:pPr>
            <w:r w:rsidRPr="00E50B06">
              <w:rPr>
                <w:rFonts w:ascii="Arial" w:hAnsi="Arial" w:cs="Arial"/>
                <w:sz w:val="20"/>
                <w:szCs w:val="20"/>
                <w:lang w:val="en-US" w:eastAsia="es-MX"/>
              </w:rPr>
              <w:t>NISSAN PICK UP 2009 PLACAS VB-51223</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2 gaveta C</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25"/>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n-US" w:eastAsia="es-MX"/>
              </w:rPr>
            </w:pPr>
            <w:r w:rsidRPr="00E50B06">
              <w:rPr>
                <w:rFonts w:ascii="Arial" w:hAnsi="Arial" w:cs="Arial"/>
                <w:sz w:val="20"/>
                <w:szCs w:val="20"/>
                <w:lang w:val="en-US" w:eastAsia="es-MX"/>
              </w:rPr>
              <w:t>NISSAN PICK UP 2007 PLACAS VB-51225</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2 gaveta C</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01"/>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single" w:sz="4" w:space="0" w:color="auto"/>
              <w:left w:val="single" w:sz="4" w:space="0" w:color="auto"/>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n-US" w:eastAsia="es-MX"/>
              </w:rPr>
            </w:pPr>
            <w:r w:rsidRPr="00E50B06">
              <w:rPr>
                <w:rFonts w:ascii="Arial" w:hAnsi="Arial" w:cs="Arial"/>
                <w:sz w:val="20"/>
                <w:szCs w:val="20"/>
                <w:lang w:val="en-US" w:eastAsia="es-MX"/>
              </w:rPr>
              <w:t>NISSAN PICK UP 2007, PLACAS VB-51219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2 gaveta C</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7"/>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7.13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Control del parque vehicular</w:t>
            </w:r>
          </w:p>
        </w:tc>
        <w:tc>
          <w:tcPr>
            <w:tcW w:w="4819" w:type="dxa"/>
            <w:tcBorders>
              <w:top w:val="nil"/>
              <w:left w:val="nil"/>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NISSAN PLATINA 2004  WCY-6422</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2 gaveta C</w:t>
            </w:r>
          </w:p>
        </w:tc>
      </w:tr>
      <w:tr w:rsidR="0017586A" w:rsidRPr="00E50B06" w:rsidTr="00871B07">
        <w:tc>
          <w:tcPr>
            <w:tcW w:w="13892" w:type="dxa"/>
            <w:gridSpan w:val="5"/>
          </w:tcPr>
          <w:p w:rsidR="0017586A" w:rsidRPr="00E50B06" w:rsidRDefault="0017586A" w:rsidP="0017586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14 Registro Federal de Electores</w:t>
            </w:r>
          </w:p>
        </w:tc>
      </w:tr>
      <w:tr w:rsidR="0017586A" w:rsidRPr="00E50B06" w:rsidTr="00871B07">
        <w:tc>
          <w:tcPr>
            <w:tcW w:w="3403"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09"/>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14.5</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Acedo Medina Guadalupe Enedina. Auxiliar de atención ciudadana 260528</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7235D9"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1 gaveta B</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1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14.5</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 xml:space="preserve">Andrade </w:t>
            </w:r>
            <w:proofErr w:type="spellStart"/>
            <w:r w:rsidRPr="00E50B06">
              <w:rPr>
                <w:rFonts w:ascii="Arial" w:hAnsi="Arial" w:cs="Arial"/>
                <w:sz w:val="20"/>
                <w:szCs w:val="20"/>
                <w:lang w:val="es-MX" w:eastAsia="es-MX"/>
              </w:rPr>
              <w:t>Basaca</w:t>
            </w:r>
            <w:proofErr w:type="spellEnd"/>
            <w:r w:rsidRPr="00E50B06">
              <w:rPr>
                <w:rFonts w:ascii="Arial" w:hAnsi="Arial" w:cs="Arial"/>
                <w:sz w:val="20"/>
                <w:szCs w:val="20"/>
                <w:lang w:val="es-MX" w:eastAsia="es-MX"/>
              </w:rPr>
              <w:t xml:space="preserve"> Mario Alberto. Digitalizador de medios de identificación 260528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17586A" w:rsidRPr="00E50B06" w:rsidRDefault="007235D9"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Castro Valenzuela Raúl Arturo. Técnico de resolución de CMR campo</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Chávez López Brisa María. Operador de equipo tecnológico 260528</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auto" w:fill="auto"/>
            <w:noWrap/>
            <w:hideMark/>
          </w:tcPr>
          <w:p w:rsidR="007235D9" w:rsidRPr="00E50B06" w:rsidRDefault="007235D9" w:rsidP="00DA464E">
            <w:pPr>
              <w:jc w:val="both"/>
              <w:rPr>
                <w:rFonts w:ascii="Arial" w:hAnsi="Arial" w:cs="Arial"/>
                <w:sz w:val="20"/>
                <w:szCs w:val="20"/>
                <w:lang w:val="es-MX" w:eastAsia="es-MX"/>
              </w:rPr>
            </w:pPr>
            <w:r w:rsidRPr="00E50B06">
              <w:rPr>
                <w:rFonts w:ascii="Arial" w:hAnsi="Arial" w:cs="Arial"/>
                <w:sz w:val="20"/>
                <w:szCs w:val="20"/>
                <w:lang w:val="es-MX" w:eastAsia="es-MX"/>
              </w:rPr>
              <w:t xml:space="preserve">Córdova </w:t>
            </w:r>
            <w:proofErr w:type="spellStart"/>
            <w:r w:rsidRPr="00E50B06">
              <w:rPr>
                <w:rFonts w:ascii="Arial" w:hAnsi="Arial" w:cs="Arial"/>
                <w:sz w:val="20"/>
                <w:szCs w:val="20"/>
                <w:lang w:val="es-MX" w:eastAsia="es-MX"/>
              </w:rPr>
              <w:t>Canizales</w:t>
            </w:r>
            <w:proofErr w:type="spellEnd"/>
            <w:r w:rsidRPr="00E50B06">
              <w:rPr>
                <w:rFonts w:ascii="Arial" w:hAnsi="Arial" w:cs="Arial"/>
                <w:sz w:val="20"/>
                <w:szCs w:val="20"/>
                <w:lang w:val="es-MX" w:eastAsia="es-MX"/>
              </w:rPr>
              <w:t xml:space="preserve"> Jesús Rey. Digitalizador de medios de identificación 260528</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47"/>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 xml:space="preserve">Corral Sayas Deysi </w:t>
            </w:r>
            <w:proofErr w:type="spellStart"/>
            <w:r w:rsidRPr="00E50B06">
              <w:rPr>
                <w:rFonts w:ascii="Arial" w:hAnsi="Arial" w:cs="Arial"/>
                <w:sz w:val="20"/>
                <w:szCs w:val="20"/>
                <w:lang w:val="es-MX" w:eastAsia="es-MX"/>
              </w:rPr>
              <w:t>Arabeth</w:t>
            </w:r>
            <w:proofErr w:type="spellEnd"/>
            <w:r w:rsidRPr="00E50B06">
              <w:rPr>
                <w:rFonts w:ascii="Arial" w:hAnsi="Arial" w:cs="Arial"/>
                <w:sz w:val="20"/>
                <w:szCs w:val="20"/>
                <w:lang w:val="es-MX" w:eastAsia="es-MX"/>
              </w:rPr>
              <w:t>. Operador de equipo tecnológico 260527</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90"/>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 xml:space="preserve">Daniel </w:t>
            </w:r>
            <w:proofErr w:type="spellStart"/>
            <w:r w:rsidRPr="00E50B06">
              <w:rPr>
                <w:rFonts w:ascii="Arial" w:hAnsi="Arial" w:cs="Arial"/>
                <w:sz w:val="20"/>
                <w:szCs w:val="20"/>
                <w:lang w:val="es-MX" w:eastAsia="es-MX"/>
              </w:rPr>
              <w:t>Zuvillaga</w:t>
            </w:r>
            <w:proofErr w:type="spellEnd"/>
            <w:r w:rsidRPr="00E50B06">
              <w:rPr>
                <w:rFonts w:ascii="Arial" w:hAnsi="Arial" w:cs="Arial"/>
                <w:sz w:val="20"/>
                <w:szCs w:val="20"/>
                <w:lang w:val="es-MX" w:eastAsia="es-MX"/>
              </w:rPr>
              <w:t xml:space="preserve"> Gabriela Guadalupe. Operador de equipo tecnológico 260528</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2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 xml:space="preserve">Félix Murrieta Nancy </w:t>
            </w:r>
            <w:proofErr w:type="spellStart"/>
            <w:r w:rsidRPr="00E50B06">
              <w:rPr>
                <w:rFonts w:ascii="Arial" w:hAnsi="Arial" w:cs="Arial"/>
                <w:sz w:val="20"/>
                <w:szCs w:val="20"/>
                <w:lang w:val="es-MX" w:eastAsia="es-MX"/>
              </w:rPr>
              <w:t>Lizeth</w:t>
            </w:r>
            <w:proofErr w:type="spellEnd"/>
            <w:r w:rsidRPr="00E50B06">
              <w:rPr>
                <w:rFonts w:ascii="Arial" w:hAnsi="Arial" w:cs="Arial"/>
                <w:sz w:val="20"/>
                <w:szCs w:val="20"/>
                <w:lang w:val="es-MX" w:eastAsia="es-MX"/>
              </w:rPr>
              <w:t>. Operador de equipo tecnológico 260527</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49"/>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Flores Pérez José Manuel. Responsable de modulo móvil 260529</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15"/>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Franco Enríquez Jacqueline. Operador de equipo tecnológico 260528</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39"/>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lastRenderedPageBreak/>
              <w:t>14.5</w:t>
            </w:r>
          </w:p>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 xml:space="preserve">Hernández </w:t>
            </w:r>
            <w:proofErr w:type="spellStart"/>
            <w:r w:rsidRPr="00E50B06">
              <w:rPr>
                <w:rFonts w:ascii="Arial" w:hAnsi="Arial" w:cs="Arial"/>
                <w:sz w:val="20"/>
                <w:szCs w:val="20"/>
                <w:lang w:val="es-MX" w:eastAsia="es-MX"/>
              </w:rPr>
              <w:t>Hernández</w:t>
            </w:r>
            <w:proofErr w:type="spellEnd"/>
            <w:r w:rsidRPr="00E50B06">
              <w:rPr>
                <w:rFonts w:ascii="Arial" w:hAnsi="Arial" w:cs="Arial"/>
                <w:sz w:val="20"/>
                <w:szCs w:val="20"/>
                <w:lang w:val="es-MX" w:eastAsia="es-MX"/>
              </w:rPr>
              <w:t xml:space="preserve"> Zoila Guadalupe. Operador de equipo tecnológico 260528</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37"/>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López Reyes Fausto. Operador de equipo tecnológico 260527</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Martin Vega Mercedes Josefina. Operador de equipo tecnológico 260527</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nil"/>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Matas Gracia Anabel. Operador de equipo tecnológico 260528</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Mendoza Romero Minerva. Operador de equipo tecnológico 260529</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7235D9"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27"/>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14.5</w:t>
            </w:r>
          </w:p>
          <w:p w:rsidR="007235D9" w:rsidRPr="00E50B06" w:rsidRDefault="007235D9" w:rsidP="007235D9">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both"/>
              <w:rPr>
                <w:rFonts w:ascii="Arial" w:hAnsi="Arial" w:cs="Arial"/>
                <w:sz w:val="20"/>
                <w:szCs w:val="20"/>
                <w:lang w:val="es-MX" w:eastAsia="es-MX"/>
              </w:rPr>
            </w:pPr>
            <w:r w:rsidRPr="00E50B06">
              <w:rPr>
                <w:rFonts w:ascii="Arial" w:hAnsi="Arial" w:cs="Arial"/>
                <w:sz w:val="20"/>
                <w:szCs w:val="20"/>
                <w:lang w:val="es-MX" w:eastAsia="es-MX"/>
              </w:rPr>
              <w:t>Miranda Ortega Ana Silvia. Responsable de módulo 260527</w:t>
            </w:r>
          </w:p>
        </w:tc>
        <w:tc>
          <w:tcPr>
            <w:tcW w:w="2126" w:type="dxa"/>
            <w:tcBorders>
              <w:top w:val="single" w:sz="4" w:space="0" w:color="auto"/>
              <w:left w:val="nil"/>
              <w:bottom w:val="single" w:sz="4" w:space="0" w:color="auto"/>
              <w:right w:val="single" w:sz="4" w:space="0" w:color="auto"/>
            </w:tcBorders>
            <w:shd w:val="clear" w:color="auto" w:fill="auto"/>
            <w:noWrap/>
            <w:hideMark/>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7235D9" w:rsidRPr="00E50B06" w:rsidRDefault="007235D9" w:rsidP="007235D9">
            <w:pPr>
              <w:jc w:val="center"/>
              <w:rPr>
                <w:rFonts w:ascii="Arial" w:hAnsi="Arial" w:cs="Arial"/>
                <w:sz w:val="20"/>
                <w:szCs w:val="20"/>
              </w:rPr>
            </w:pPr>
            <w:r w:rsidRPr="00E50B06">
              <w:rPr>
                <w:rFonts w:ascii="Arial" w:hAnsi="Arial" w:cs="Arial"/>
                <w:sz w:val="20"/>
                <w:szCs w:val="20"/>
                <w:lang w:val="es-MX" w:eastAsia="es-MX"/>
              </w:rPr>
              <w:t>Archivero 1 gaveta B</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57"/>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14.5</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tcBorders>
              <w:top w:val="nil"/>
              <w:left w:val="nil"/>
              <w:bottom w:val="single" w:sz="4" w:space="0" w:color="auto"/>
              <w:right w:val="single" w:sz="4" w:space="0" w:color="auto"/>
            </w:tcBorders>
            <w:shd w:val="clear" w:color="auto" w:fill="auto"/>
            <w:noWrap/>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Valdivia Alvarado Ricardo Amílcar. Operador de equipo tecnológico módulo móvil 260529</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7235D9"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nil"/>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1 gaveta B</w:t>
            </w:r>
          </w:p>
        </w:tc>
      </w:tr>
      <w:tr w:rsidR="0017586A" w:rsidRPr="00E50B06" w:rsidTr="00871B07">
        <w:tc>
          <w:tcPr>
            <w:tcW w:w="13892" w:type="dxa"/>
            <w:gridSpan w:val="5"/>
          </w:tcPr>
          <w:p w:rsidR="0017586A" w:rsidRPr="00E50B06" w:rsidRDefault="0017586A" w:rsidP="0017586A">
            <w:pPr>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17 Servicio Profesional Electoral</w:t>
            </w:r>
          </w:p>
        </w:tc>
      </w:tr>
      <w:tr w:rsidR="0017586A" w:rsidRPr="00E50B06" w:rsidTr="00B705D9">
        <w:tc>
          <w:tcPr>
            <w:tcW w:w="3403"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vAlign w:val="center"/>
          </w:tcPr>
          <w:p w:rsidR="0017586A" w:rsidRPr="00E50B06" w:rsidRDefault="0017586A" w:rsidP="0017586A">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17586A"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25"/>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17.3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Expedientes del personal del servicio profesional electoral</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Pérez González José Higinio (Vocal Ejecutivo de Junta Distrital)</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490714"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1 gaveta C</w:t>
            </w:r>
          </w:p>
        </w:tc>
      </w:tr>
      <w:tr w:rsidR="0017586A"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384"/>
        </w:trPr>
        <w:tc>
          <w:tcPr>
            <w:tcW w:w="3403" w:type="dxa"/>
            <w:tcBorders>
              <w:top w:val="nil"/>
              <w:left w:val="single" w:sz="4" w:space="0" w:color="auto"/>
              <w:bottom w:val="single" w:sz="4" w:space="0" w:color="auto"/>
              <w:right w:val="single" w:sz="4" w:space="0" w:color="auto"/>
            </w:tcBorders>
            <w:shd w:val="clear" w:color="auto" w:fill="auto"/>
            <w:hideMark/>
          </w:tcPr>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17.3</w:t>
            </w:r>
          </w:p>
          <w:p w:rsidR="0017586A" w:rsidRPr="00E50B06" w:rsidRDefault="0017586A" w:rsidP="0017586A">
            <w:pPr>
              <w:jc w:val="center"/>
              <w:rPr>
                <w:rFonts w:ascii="Arial" w:hAnsi="Arial" w:cs="Arial"/>
                <w:sz w:val="20"/>
                <w:szCs w:val="20"/>
                <w:lang w:val="es-MX" w:eastAsia="es-MX"/>
              </w:rPr>
            </w:pPr>
            <w:r w:rsidRPr="00E50B06">
              <w:rPr>
                <w:rFonts w:ascii="Arial" w:hAnsi="Arial" w:cs="Arial"/>
                <w:sz w:val="20"/>
                <w:szCs w:val="20"/>
                <w:lang w:val="es-MX" w:eastAsia="es-MX"/>
              </w:rPr>
              <w:t>Expedientes del personal del servicio profesional electoral</w:t>
            </w:r>
          </w:p>
        </w:tc>
        <w:tc>
          <w:tcPr>
            <w:tcW w:w="4819" w:type="dxa"/>
            <w:tcBorders>
              <w:top w:val="nil"/>
              <w:left w:val="nil"/>
              <w:bottom w:val="single" w:sz="4" w:space="0" w:color="auto"/>
              <w:right w:val="single" w:sz="4" w:space="0" w:color="auto"/>
            </w:tcBorders>
            <w:shd w:val="clear" w:color="auto" w:fill="auto"/>
            <w:hideMark/>
          </w:tcPr>
          <w:p w:rsidR="0017586A" w:rsidRPr="00E50B06" w:rsidRDefault="0017586A" w:rsidP="0017586A">
            <w:pPr>
              <w:jc w:val="both"/>
              <w:rPr>
                <w:rFonts w:ascii="Arial" w:hAnsi="Arial" w:cs="Arial"/>
                <w:sz w:val="20"/>
                <w:szCs w:val="20"/>
                <w:lang w:val="es-MX" w:eastAsia="es-MX"/>
              </w:rPr>
            </w:pPr>
            <w:r w:rsidRPr="00E50B06">
              <w:rPr>
                <w:rFonts w:ascii="Arial" w:hAnsi="Arial" w:cs="Arial"/>
                <w:sz w:val="20"/>
                <w:szCs w:val="20"/>
                <w:lang w:val="es-MX" w:eastAsia="es-MX"/>
              </w:rPr>
              <w:t>Palacios Sandoval Moisés (J.O.S.A. de Junta Distrital)</w:t>
            </w:r>
          </w:p>
        </w:tc>
        <w:tc>
          <w:tcPr>
            <w:tcW w:w="2126" w:type="dxa"/>
            <w:tcBorders>
              <w:top w:val="single" w:sz="4" w:space="0" w:color="auto"/>
              <w:left w:val="nil"/>
              <w:bottom w:val="single" w:sz="4" w:space="0" w:color="auto"/>
              <w:right w:val="single" w:sz="4" w:space="0" w:color="auto"/>
            </w:tcBorders>
            <w:shd w:val="clear" w:color="auto" w:fill="auto"/>
            <w:noWrap/>
            <w:hideMark/>
          </w:tcPr>
          <w:p w:rsidR="0017586A" w:rsidRPr="00E50B06" w:rsidRDefault="00490714" w:rsidP="0017586A">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17586A" w:rsidRPr="00E50B06" w:rsidRDefault="0017586A" w:rsidP="0017586A">
            <w:pPr>
              <w:jc w:val="center"/>
              <w:rPr>
                <w:rFonts w:ascii="Arial" w:hAnsi="Arial" w:cs="Arial"/>
                <w:sz w:val="20"/>
                <w:szCs w:val="20"/>
              </w:rPr>
            </w:pPr>
            <w:r w:rsidRPr="00E50B06">
              <w:rPr>
                <w:rFonts w:ascii="Arial" w:hAnsi="Arial" w:cs="Arial"/>
                <w:sz w:val="20"/>
                <w:szCs w:val="20"/>
                <w:lang w:val="es-MX" w:eastAsia="es-MX"/>
              </w:rPr>
              <w:t>Archivero 1 gaveta C</w:t>
            </w:r>
          </w:p>
        </w:tc>
      </w:tr>
      <w:tr w:rsidR="00490714"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488"/>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17.3</w:t>
            </w:r>
          </w:p>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Expedientes del personal del servicio profesional electoral</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490714" w:rsidRPr="00E50B06" w:rsidRDefault="00490714" w:rsidP="00490714">
            <w:pPr>
              <w:jc w:val="both"/>
              <w:rPr>
                <w:rFonts w:ascii="Arial" w:hAnsi="Arial" w:cs="Arial"/>
                <w:sz w:val="20"/>
                <w:szCs w:val="20"/>
                <w:lang w:val="es-MX" w:eastAsia="es-MX"/>
              </w:rPr>
            </w:pPr>
            <w:r w:rsidRPr="00E50B06">
              <w:rPr>
                <w:rFonts w:ascii="Arial" w:hAnsi="Arial" w:cs="Arial"/>
                <w:sz w:val="20"/>
                <w:szCs w:val="20"/>
                <w:lang w:val="es-MX" w:eastAsia="es-MX"/>
              </w:rPr>
              <w:t>Oscar Enrique Clark Cabrera (Vocal de Organización Electoral).</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Archivero 1 gaveta C</w:t>
            </w:r>
          </w:p>
        </w:tc>
      </w:tr>
      <w:tr w:rsidR="00490714" w:rsidRPr="00E50B06" w:rsidTr="00D469D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67"/>
        </w:trPr>
        <w:tc>
          <w:tcPr>
            <w:tcW w:w="3403" w:type="dxa"/>
            <w:tcBorders>
              <w:top w:val="single" w:sz="4" w:space="0" w:color="auto"/>
              <w:left w:val="single" w:sz="4" w:space="0" w:color="auto"/>
              <w:bottom w:val="single" w:sz="4" w:space="0" w:color="auto"/>
              <w:right w:val="single" w:sz="4" w:space="0" w:color="auto"/>
            </w:tcBorders>
            <w:shd w:val="clear" w:color="auto" w:fill="auto"/>
            <w:hideMark/>
          </w:tcPr>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17.3</w:t>
            </w:r>
          </w:p>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Expedientes del personal del servicio profesional electoral</w:t>
            </w:r>
          </w:p>
        </w:tc>
        <w:tc>
          <w:tcPr>
            <w:tcW w:w="4819" w:type="dxa"/>
            <w:tcBorders>
              <w:top w:val="single" w:sz="4" w:space="0" w:color="auto"/>
              <w:left w:val="single" w:sz="4" w:space="0" w:color="auto"/>
              <w:bottom w:val="single" w:sz="4" w:space="0" w:color="auto"/>
              <w:right w:val="single" w:sz="4" w:space="0" w:color="auto"/>
            </w:tcBorders>
            <w:shd w:val="clear" w:color="auto" w:fill="auto"/>
            <w:hideMark/>
          </w:tcPr>
          <w:p w:rsidR="00490714" w:rsidRPr="00E50B06" w:rsidRDefault="00490714" w:rsidP="00490714">
            <w:pPr>
              <w:jc w:val="both"/>
              <w:rPr>
                <w:rFonts w:ascii="Arial" w:hAnsi="Arial" w:cs="Arial"/>
                <w:sz w:val="20"/>
                <w:szCs w:val="20"/>
                <w:lang w:val="es-MX" w:eastAsia="es-MX"/>
              </w:rPr>
            </w:pPr>
            <w:r w:rsidRPr="00E50B06">
              <w:rPr>
                <w:rFonts w:ascii="Arial" w:hAnsi="Arial" w:cs="Arial"/>
                <w:sz w:val="20"/>
                <w:szCs w:val="20"/>
                <w:lang w:val="es-MX" w:eastAsia="es-MX"/>
              </w:rPr>
              <w:t xml:space="preserve">Ana Luisa </w:t>
            </w:r>
            <w:proofErr w:type="spellStart"/>
            <w:r w:rsidRPr="00E50B06">
              <w:rPr>
                <w:rFonts w:ascii="Arial" w:hAnsi="Arial" w:cs="Arial"/>
                <w:sz w:val="20"/>
                <w:szCs w:val="20"/>
                <w:lang w:val="es-MX" w:eastAsia="es-MX"/>
              </w:rPr>
              <w:t>Bartolini</w:t>
            </w:r>
            <w:proofErr w:type="spellEnd"/>
            <w:r w:rsidRPr="00E50B06">
              <w:rPr>
                <w:rFonts w:ascii="Arial" w:hAnsi="Arial" w:cs="Arial"/>
                <w:sz w:val="20"/>
                <w:szCs w:val="20"/>
                <w:lang w:val="es-MX" w:eastAsia="es-MX"/>
              </w:rPr>
              <w:t xml:space="preserve"> Bojórquez (Vocal del Registro Federal de Electores).</w:t>
            </w:r>
          </w:p>
        </w:tc>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Archivero 1 gaveta C</w:t>
            </w:r>
          </w:p>
        </w:tc>
      </w:tr>
      <w:tr w:rsidR="00490714"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67"/>
        </w:trPr>
        <w:tc>
          <w:tcPr>
            <w:tcW w:w="3403" w:type="dxa"/>
            <w:tcBorders>
              <w:top w:val="single" w:sz="4" w:space="0" w:color="auto"/>
              <w:left w:val="single" w:sz="4" w:space="0" w:color="auto"/>
              <w:bottom w:val="single" w:sz="4" w:space="0" w:color="auto"/>
              <w:right w:val="single" w:sz="4" w:space="0" w:color="auto"/>
            </w:tcBorders>
            <w:shd w:val="clear" w:color="auto" w:fill="auto"/>
          </w:tcPr>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17.3</w:t>
            </w:r>
          </w:p>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Expedientes del personal del servicio profesional electoral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490714" w:rsidRPr="00E50B06" w:rsidRDefault="00490714" w:rsidP="00490714">
            <w:pPr>
              <w:jc w:val="both"/>
              <w:rPr>
                <w:rFonts w:ascii="Arial" w:hAnsi="Arial" w:cs="Arial"/>
                <w:sz w:val="20"/>
                <w:szCs w:val="20"/>
                <w:lang w:val="es-MX" w:eastAsia="es-MX"/>
              </w:rPr>
            </w:pPr>
            <w:r w:rsidRPr="00E50B06">
              <w:rPr>
                <w:rFonts w:ascii="Arial" w:hAnsi="Arial" w:cs="Arial"/>
                <w:sz w:val="20"/>
                <w:szCs w:val="20"/>
                <w:lang w:val="es-MX" w:eastAsia="es-MX"/>
              </w:rPr>
              <w:t>Rocío Hernández Ramos</w:t>
            </w:r>
          </w:p>
          <w:p w:rsidR="00490714" w:rsidRPr="00E50B06" w:rsidRDefault="00490714" w:rsidP="00490714">
            <w:pPr>
              <w:jc w:val="both"/>
              <w:rPr>
                <w:rFonts w:ascii="Arial" w:hAnsi="Arial" w:cs="Arial"/>
                <w:sz w:val="20"/>
                <w:szCs w:val="20"/>
                <w:lang w:val="es-MX" w:eastAsia="es-MX"/>
              </w:rPr>
            </w:pPr>
            <w:r w:rsidRPr="00E50B06">
              <w:rPr>
                <w:rFonts w:ascii="Arial" w:hAnsi="Arial" w:cs="Arial"/>
                <w:sz w:val="20"/>
                <w:szCs w:val="20"/>
                <w:lang w:val="es-MX" w:eastAsia="es-MX"/>
              </w:rPr>
              <w:t>Vocal de Capacitación Electoral y Educación Cívica</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Archivero 1 gaveta C</w:t>
            </w:r>
          </w:p>
        </w:tc>
      </w:tr>
      <w:tr w:rsidR="00490714" w:rsidRPr="00E50B06" w:rsidTr="00871B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trHeight w:val="567"/>
        </w:trPr>
        <w:tc>
          <w:tcPr>
            <w:tcW w:w="3403" w:type="dxa"/>
            <w:tcBorders>
              <w:top w:val="single" w:sz="4" w:space="0" w:color="auto"/>
              <w:left w:val="single" w:sz="4" w:space="0" w:color="auto"/>
              <w:bottom w:val="single" w:sz="4" w:space="0" w:color="auto"/>
              <w:right w:val="single" w:sz="4" w:space="0" w:color="auto"/>
            </w:tcBorders>
            <w:shd w:val="clear" w:color="auto" w:fill="auto"/>
          </w:tcPr>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17.3</w:t>
            </w:r>
          </w:p>
          <w:p w:rsidR="00490714" w:rsidRPr="00E50B06" w:rsidRDefault="00490714" w:rsidP="00490714">
            <w:pPr>
              <w:jc w:val="center"/>
              <w:rPr>
                <w:rFonts w:ascii="Arial" w:hAnsi="Arial" w:cs="Arial"/>
                <w:sz w:val="20"/>
                <w:szCs w:val="20"/>
                <w:lang w:val="es-MX" w:eastAsia="es-MX"/>
              </w:rPr>
            </w:pPr>
            <w:r w:rsidRPr="00E50B06">
              <w:rPr>
                <w:rFonts w:ascii="Arial" w:hAnsi="Arial" w:cs="Arial"/>
                <w:sz w:val="20"/>
                <w:szCs w:val="20"/>
                <w:lang w:val="es-MX" w:eastAsia="es-MX"/>
              </w:rPr>
              <w:t>Expedientes del personal del servicio profesional electoral</w:t>
            </w:r>
          </w:p>
        </w:tc>
        <w:tc>
          <w:tcPr>
            <w:tcW w:w="4819" w:type="dxa"/>
            <w:tcBorders>
              <w:top w:val="single" w:sz="4" w:space="0" w:color="auto"/>
              <w:left w:val="single" w:sz="4" w:space="0" w:color="auto"/>
              <w:bottom w:val="single" w:sz="4" w:space="0" w:color="auto"/>
              <w:right w:val="single" w:sz="4" w:space="0" w:color="auto"/>
            </w:tcBorders>
            <w:shd w:val="clear" w:color="auto" w:fill="auto"/>
          </w:tcPr>
          <w:p w:rsidR="00490714" w:rsidRPr="00E50B06" w:rsidRDefault="00490714" w:rsidP="00490714">
            <w:pPr>
              <w:jc w:val="both"/>
              <w:rPr>
                <w:rFonts w:ascii="Arial" w:hAnsi="Arial" w:cs="Arial"/>
                <w:sz w:val="20"/>
                <w:szCs w:val="20"/>
                <w:lang w:val="es-MX" w:eastAsia="es-MX"/>
              </w:rPr>
            </w:pPr>
            <w:proofErr w:type="spellStart"/>
            <w:r w:rsidRPr="00E50B06">
              <w:rPr>
                <w:rFonts w:ascii="Arial" w:hAnsi="Arial" w:cs="Arial"/>
                <w:sz w:val="20"/>
                <w:szCs w:val="20"/>
                <w:lang w:val="es-MX" w:eastAsia="es-MX"/>
              </w:rPr>
              <w:t>Nathaly</w:t>
            </w:r>
            <w:proofErr w:type="spellEnd"/>
            <w:r w:rsidRPr="00E50B06">
              <w:rPr>
                <w:rFonts w:ascii="Arial" w:hAnsi="Arial" w:cs="Arial"/>
                <w:sz w:val="20"/>
                <w:szCs w:val="20"/>
                <w:lang w:val="es-MX" w:eastAsia="es-MX"/>
              </w:rPr>
              <w:t xml:space="preserve"> Mendoza Zamudio</w:t>
            </w:r>
          </w:p>
          <w:p w:rsidR="00490714" w:rsidRPr="00E50B06" w:rsidRDefault="00490714" w:rsidP="00490714">
            <w:pPr>
              <w:jc w:val="both"/>
              <w:rPr>
                <w:rFonts w:ascii="Arial" w:hAnsi="Arial" w:cs="Arial"/>
                <w:sz w:val="20"/>
                <w:szCs w:val="20"/>
                <w:lang w:val="es-MX" w:eastAsia="es-MX"/>
              </w:rPr>
            </w:pPr>
            <w:r w:rsidRPr="00E50B06">
              <w:rPr>
                <w:rFonts w:ascii="Arial" w:hAnsi="Arial" w:cs="Arial"/>
                <w:sz w:val="20"/>
                <w:szCs w:val="20"/>
                <w:lang w:val="es-MX" w:eastAsia="es-MX"/>
              </w:rPr>
              <w:t>Vocal Secretario</w:t>
            </w:r>
          </w:p>
        </w:tc>
        <w:tc>
          <w:tcPr>
            <w:tcW w:w="2126" w:type="dxa"/>
            <w:tcBorders>
              <w:top w:val="single" w:sz="4" w:space="0" w:color="auto"/>
              <w:left w:val="single" w:sz="4" w:space="0" w:color="auto"/>
              <w:bottom w:val="single" w:sz="4" w:space="0" w:color="auto"/>
              <w:right w:val="single" w:sz="4" w:space="0" w:color="auto"/>
            </w:tcBorders>
            <w:shd w:val="clear" w:color="auto" w:fill="auto"/>
            <w:noWrap/>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490714" w:rsidRPr="00E50B06" w:rsidRDefault="00490714" w:rsidP="00490714">
            <w:pPr>
              <w:jc w:val="center"/>
              <w:rPr>
                <w:rFonts w:ascii="Arial" w:hAnsi="Arial" w:cs="Arial"/>
                <w:sz w:val="20"/>
                <w:szCs w:val="20"/>
              </w:rPr>
            </w:pPr>
            <w:r w:rsidRPr="00E50B06">
              <w:rPr>
                <w:rFonts w:ascii="Arial" w:hAnsi="Arial" w:cs="Arial"/>
                <w:sz w:val="20"/>
                <w:szCs w:val="20"/>
                <w:lang w:val="es-MX" w:eastAsia="es-MX"/>
              </w:rPr>
              <w:t>Archivero 1 gaveta C</w:t>
            </w:r>
          </w:p>
        </w:tc>
      </w:tr>
    </w:tbl>
    <w:p w:rsidR="00AE6123" w:rsidRPr="00E50B06" w:rsidRDefault="00AE6123" w:rsidP="00AE6123">
      <w:pPr>
        <w:jc w:val="both"/>
        <w:rPr>
          <w:rFonts w:ascii="Arial" w:hAnsi="Arial" w:cs="Arial"/>
          <w:b/>
          <w:sz w:val="20"/>
          <w:szCs w:val="20"/>
          <w:lang w:val="es-MX"/>
        </w:rPr>
      </w:pPr>
    </w:p>
    <w:p w:rsidR="00EB2114" w:rsidRPr="00E50B06" w:rsidRDefault="00EB2114" w:rsidP="00EB2114">
      <w:pPr>
        <w:jc w:val="both"/>
        <w:rPr>
          <w:rFonts w:ascii="Arial" w:hAnsi="Arial" w:cs="Arial"/>
          <w:b/>
          <w:sz w:val="20"/>
          <w:szCs w:val="20"/>
          <w:lang w:val="es-MX"/>
        </w:rPr>
      </w:pPr>
      <w:r w:rsidRPr="00E50B06">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EB2114" w:rsidRPr="00E50B06" w:rsidTr="005B7F07">
        <w:tc>
          <w:tcPr>
            <w:tcW w:w="13858" w:type="dxa"/>
          </w:tcPr>
          <w:p w:rsidR="00EB2114" w:rsidRPr="00E50B06" w:rsidRDefault="00EB2114" w:rsidP="003125D2">
            <w:pPr>
              <w:jc w:val="both"/>
              <w:rPr>
                <w:rFonts w:ascii="Arial" w:hAnsi="Arial" w:cs="Arial"/>
                <w:b/>
                <w:sz w:val="20"/>
                <w:szCs w:val="20"/>
                <w:lang w:val="es-MX"/>
              </w:rPr>
            </w:pPr>
            <w:r w:rsidRPr="00E50B06">
              <w:rPr>
                <w:rFonts w:ascii="Arial" w:hAnsi="Arial" w:cs="Arial"/>
                <w:b/>
                <w:sz w:val="20"/>
                <w:szCs w:val="20"/>
                <w:lang w:val="es-MX"/>
              </w:rPr>
              <w:t xml:space="preserve">Archivo: Trámite </w:t>
            </w:r>
          </w:p>
        </w:tc>
      </w:tr>
      <w:tr w:rsidR="00EB2114" w:rsidRPr="00E50B06" w:rsidTr="005B7F07">
        <w:tc>
          <w:tcPr>
            <w:tcW w:w="13858" w:type="dxa"/>
          </w:tcPr>
          <w:p w:rsidR="00EB2114" w:rsidRPr="00E50B06" w:rsidRDefault="00EB2114" w:rsidP="00DA464E">
            <w:pPr>
              <w:jc w:val="both"/>
              <w:rPr>
                <w:rFonts w:ascii="Arial" w:hAnsi="Arial" w:cs="Arial"/>
                <w:b/>
                <w:sz w:val="20"/>
                <w:szCs w:val="20"/>
                <w:lang w:val="es-MX"/>
              </w:rPr>
            </w:pPr>
            <w:r w:rsidRPr="00E50B06">
              <w:rPr>
                <w:rFonts w:ascii="Arial" w:hAnsi="Arial" w:cs="Arial"/>
                <w:b/>
                <w:sz w:val="20"/>
                <w:szCs w:val="20"/>
                <w:lang w:val="es-MX"/>
              </w:rPr>
              <w:lastRenderedPageBreak/>
              <w:t xml:space="preserve">Área generadora: Vocalía de </w:t>
            </w:r>
            <w:r w:rsidR="00DA464E" w:rsidRPr="00E50B06">
              <w:rPr>
                <w:rFonts w:ascii="Arial" w:hAnsi="Arial" w:cs="Arial"/>
                <w:b/>
                <w:sz w:val="20"/>
                <w:szCs w:val="20"/>
                <w:lang w:val="es-MX"/>
              </w:rPr>
              <w:t>O</w:t>
            </w:r>
            <w:r w:rsidRPr="00E50B06">
              <w:rPr>
                <w:rFonts w:ascii="Arial" w:hAnsi="Arial" w:cs="Arial"/>
                <w:b/>
                <w:sz w:val="20"/>
                <w:szCs w:val="20"/>
                <w:lang w:val="es-MX"/>
              </w:rPr>
              <w:t xml:space="preserve">rganización </w:t>
            </w:r>
            <w:r w:rsidR="00DA464E" w:rsidRPr="00E50B06">
              <w:rPr>
                <w:rFonts w:ascii="Arial" w:hAnsi="Arial" w:cs="Arial"/>
                <w:b/>
                <w:sz w:val="20"/>
                <w:szCs w:val="20"/>
                <w:lang w:val="es-MX"/>
              </w:rPr>
              <w:t>E</w:t>
            </w:r>
            <w:r w:rsidRPr="00E50B06">
              <w:rPr>
                <w:rFonts w:ascii="Arial" w:hAnsi="Arial" w:cs="Arial"/>
                <w:b/>
                <w:sz w:val="20"/>
                <w:szCs w:val="20"/>
                <w:lang w:val="es-MX"/>
              </w:rPr>
              <w:t>lectoral</w:t>
            </w:r>
          </w:p>
        </w:tc>
      </w:tr>
    </w:tbl>
    <w:p w:rsidR="00EB2114" w:rsidRPr="00E50B06" w:rsidRDefault="00EB2114" w:rsidP="00EB2114">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EB2114" w:rsidRPr="00E50B06" w:rsidTr="005B7F07">
        <w:tc>
          <w:tcPr>
            <w:tcW w:w="13858" w:type="dxa"/>
          </w:tcPr>
          <w:p w:rsidR="00EB2114" w:rsidRPr="00E50B06" w:rsidRDefault="00EB2114" w:rsidP="003125D2">
            <w:pPr>
              <w:jc w:val="both"/>
              <w:rPr>
                <w:rFonts w:ascii="Arial" w:hAnsi="Arial" w:cs="Arial"/>
                <w:b/>
                <w:sz w:val="20"/>
                <w:szCs w:val="20"/>
                <w:lang w:val="es-MX"/>
              </w:rPr>
            </w:pPr>
            <w:r w:rsidRPr="00E50B06">
              <w:rPr>
                <w:rFonts w:ascii="Arial" w:hAnsi="Arial" w:cs="Arial"/>
                <w:b/>
                <w:sz w:val="20"/>
                <w:szCs w:val="20"/>
                <w:lang w:val="es-MX"/>
              </w:rPr>
              <w:t xml:space="preserve">Fondo: </w:t>
            </w:r>
            <w:r w:rsidR="00F16DC9">
              <w:rPr>
                <w:rFonts w:ascii="Arial" w:hAnsi="Arial" w:cs="Arial"/>
                <w:b/>
                <w:sz w:val="20"/>
                <w:szCs w:val="20"/>
                <w:lang w:val="es-MX"/>
              </w:rPr>
              <w:t>Instituto</w:t>
            </w:r>
            <w:r w:rsidRPr="00E50B06">
              <w:rPr>
                <w:rFonts w:ascii="Arial" w:hAnsi="Arial" w:cs="Arial"/>
                <w:b/>
                <w:sz w:val="20"/>
                <w:szCs w:val="20"/>
                <w:lang w:val="es-MX"/>
              </w:rPr>
              <w:t xml:space="preserve"> Nacional Electoral</w:t>
            </w:r>
          </w:p>
        </w:tc>
      </w:tr>
      <w:tr w:rsidR="00EB2114" w:rsidRPr="00E50B06" w:rsidTr="005B7F07">
        <w:tc>
          <w:tcPr>
            <w:tcW w:w="13858" w:type="dxa"/>
          </w:tcPr>
          <w:p w:rsidR="00EB2114" w:rsidRPr="00E50B06" w:rsidRDefault="00EB2114" w:rsidP="003125D2">
            <w:pPr>
              <w:jc w:val="both"/>
              <w:rPr>
                <w:rFonts w:ascii="Arial" w:hAnsi="Arial" w:cs="Arial"/>
                <w:b/>
                <w:sz w:val="20"/>
                <w:szCs w:val="20"/>
                <w:lang w:val="es-MX"/>
              </w:rPr>
            </w:pPr>
            <w:r w:rsidRPr="00E50B06">
              <w:rPr>
                <w:rFonts w:ascii="Arial" w:hAnsi="Arial" w:cs="Arial"/>
                <w:b/>
                <w:sz w:val="20"/>
                <w:szCs w:val="20"/>
                <w:lang w:val="es-MX"/>
              </w:rPr>
              <w:t xml:space="preserve">Sección: 3 Programación, organización y </w:t>
            </w:r>
            <w:proofErr w:type="spellStart"/>
            <w:r w:rsidRPr="00E50B06">
              <w:rPr>
                <w:rFonts w:ascii="Arial" w:hAnsi="Arial" w:cs="Arial"/>
                <w:b/>
                <w:sz w:val="20"/>
                <w:szCs w:val="20"/>
                <w:lang w:val="es-MX"/>
              </w:rPr>
              <w:t>presupuestación</w:t>
            </w:r>
            <w:proofErr w:type="spellEnd"/>
          </w:p>
        </w:tc>
      </w:tr>
    </w:tbl>
    <w:p w:rsidR="00AE6123" w:rsidRPr="00E50B06" w:rsidRDefault="00AE6123" w:rsidP="00AE6123">
      <w:pPr>
        <w:jc w:val="both"/>
        <w:rPr>
          <w:rFonts w:ascii="Arial" w:hAnsi="Arial" w:cs="Arial"/>
          <w:b/>
          <w:sz w:val="20"/>
          <w:szCs w:val="20"/>
          <w:lang w:val="es-MX"/>
        </w:rPr>
      </w:pPr>
    </w:p>
    <w:tbl>
      <w:tblPr>
        <w:tblW w:w="13892" w:type="dxa"/>
        <w:tblInd w:w="-72" w:type="dxa"/>
        <w:tblCellMar>
          <w:left w:w="70" w:type="dxa"/>
          <w:right w:w="70" w:type="dxa"/>
        </w:tblCellMar>
        <w:tblLook w:val="04A0" w:firstRow="1" w:lastRow="0" w:firstColumn="1" w:lastColumn="0" w:noHBand="0" w:noVBand="1"/>
      </w:tblPr>
      <w:tblGrid>
        <w:gridCol w:w="3403"/>
        <w:gridCol w:w="4819"/>
        <w:gridCol w:w="2126"/>
        <w:gridCol w:w="1276"/>
        <w:gridCol w:w="284"/>
        <w:gridCol w:w="1984"/>
      </w:tblGrid>
      <w:tr w:rsidR="00B37240" w:rsidRPr="00E50B06" w:rsidTr="00D469D5">
        <w:trPr>
          <w:trHeight w:val="469"/>
        </w:trPr>
        <w:tc>
          <w:tcPr>
            <w:tcW w:w="3403" w:type="dxa"/>
            <w:tcBorders>
              <w:top w:val="single" w:sz="4" w:space="0" w:color="auto"/>
              <w:left w:val="single" w:sz="4" w:space="0" w:color="auto"/>
              <w:bottom w:val="single" w:sz="4" w:space="0" w:color="auto"/>
              <w:right w:val="single" w:sz="4" w:space="0" w:color="auto"/>
            </w:tcBorders>
            <w:shd w:val="clear" w:color="auto" w:fill="auto"/>
          </w:tcPr>
          <w:p w:rsidR="00B37240" w:rsidRPr="00E50B06" w:rsidRDefault="00B37240" w:rsidP="00DB3ED3">
            <w:pPr>
              <w:shd w:val="clear" w:color="auto" w:fill="FFFFFF"/>
              <w:jc w:val="center"/>
              <w:rPr>
                <w:rFonts w:ascii="Arial" w:hAnsi="Arial" w:cs="Arial"/>
                <w:sz w:val="20"/>
                <w:szCs w:val="20"/>
                <w:lang w:val="es-MX" w:eastAsia="es-MX"/>
              </w:rPr>
            </w:pPr>
            <w:r w:rsidRPr="00E50B06">
              <w:rPr>
                <w:rFonts w:ascii="Arial" w:hAnsi="Arial" w:cs="Arial"/>
                <w:sz w:val="20"/>
                <w:szCs w:val="20"/>
              </w:rPr>
              <w:t xml:space="preserve">3.17                      </w:t>
            </w:r>
            <w:r w:rsidR="006E17A3" w:rsidRPr="00E50B06">
              <w:rPr>
                <w:rFonts w:ascii="Arial" w:hAnsi="Arial" w:cs="Arial"/>
                <w:sz w:val="20"/>
                <w:szCs w:val="20"/>
              </w:rPr>
              <w:t xml:space="preserve">                </w:t>
            </w:r>
            <w:r w:rsidRPr="00E50B06">
              <w:rPr>
                <w:rFonts w:ascii="Arial" w:hAnsi="Arial" w:cs="Arial"/>
                <w:sz w:val="20"/>
                <w:szCs w:val="20"/>
              </w:rPr>
              <w:t xml:space="preserve">         Visitas de supervisión</w:t>
            </w:r>
          </w:p>
        </w:tc>
        <w:tc>
          <w:tcPr>
            <w:tcW w:w="4819" w:type="dxa"/>
            <w:tcBorders>
              <w:top w:val="single" w:sz="4" w:space="0" w:color="auto"/>
              <w:left w:val="nil"/>
              <w:bottom w:val="single" w:sz="4" w:space="0" w:color="auto"/>
              <w:right w:val="single" w:sz="4" w:space="0" w:color="auto"/>
            </w:tcBorders>
            <w:shd w:val="clear" w:color="auto" w:fill="auto"/>
            <w:noWrap/>
          </w:tcPr>
          <w:p w:rsidR="00B37240" w:rsidRPr="00E50B06" w:rsidRDefault="00B37240" w:rsidP="00DB3ED3">
            <w:pPr>
              <w:shd w:val="clear" w:color="auto" w:fill="FFFFFF"/>
              <w:jc w:val="both"/>
              <w:rPr>
                <w:rFonts w:ascii="Arial" w:hAnsi="Arial" w:cs="Arial"/>
                <w:sz w:val="20"/>
                <w:szCs w:val="20"/>
              </w:rPr>
            </w:pPr>
            <w:r w:rsidRPr="00E50B06">
              <w:rPr>
                <w:rFonts w:ascii="Arial" w:hAnsi="Arial" w:cs="Arial"/>
                <w:sz w:val="20"/>
                <w:szCs w:val="20"/>
              </w:rPr>
              <w:t>Visita de supervisión oficina central DEOE</w:t>
            </w:r>
          </w:p>
          <w:p w:rsidR="00B37240" w:rsidRPr="00E50B06" w:rsidRDefault="00B37240" w:rsidP="00DB3ED3">
            <w:pPr>
              <w:shd w:val="clear" w:color="auto" w:fill="FFFFFF"/>
              <w:jc w:val="both"/>
              <w:rPr>
                <w:rFonts w:ascii="Arial" w:hAnsi="Arial" w:cs="Arial"/>
                <w:sz w:val="20"/>
                <w:szCs w:val="20"/>
                <w:lang w:eastAsia="es-MX"/>
              </w:rPr>
            </w:pPr>
          </w:p>
        </w:tc>
        <w:tc>
          <w:tcPr>
            <w:tcW w:w="2126" w:type="dxa"/>
            <w:tcBorders>
              <w:top w:val="single" w:sz="4" w:space="0" w:color="auto"/>
              <w:bottom w:val="single" w:sz="4" w:space="0" w:color="auto"/>
              <w:right w:val="single" w:sz="4" w:space="0" w:color="auto"/>
            </w:tcBorders>
            <w:shd w:val="clear" w:color="auto" w:fill="auto"/>
          </w:tcPr>
          <w:p w:rsidR="00B37240" w:rsidRPr="00E50B06" w:rsidRDefault="001B6FA9" w:rsidP="00DB3ED3">
            <w:pPr>
              <w:shd w:val="clear" w:color="auto" w:fill="FFFFFF"/>
              <w:jc w:val="center"/>
              <w:rPr>
                <w:rFonts w:ascii="Arial" w:hAnsi="Arial" w:cs="Arial"/>
                <w:sz w:val="20"/>
                <w:szCs w:val="20"/>
              </w:rPr>
            </w:pPr>
            <w:r w:rsidRPr="00E50B06">
              <w:rPr>
                <w:rFonts w:ascii="Arial" w:hAnsi="Arial" w:cs="Arial"/>
                <w:sz w:val="20"/>
                <w:szCs w:val="20"/>
                <w:lang w:val="es-MX" w:eastAsia="es-MX"/>
              </w:rPr>
              <w:t>2014-2015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B37240"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w:t>
            </w:r>
            <w:r w:rsidR="00B37240"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shd w:val="clear" w:color="auto" w:fill="auto"/>
          </w:tcPr>
          <w:p w:rsidR="00B37240" w:rsidRPr="00E50B06" w:rsidRDefault="00B37240"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B918C9" w:rsidRPr="00E50B06" w:rsidTr="005B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3892" w:type="dxa"/>
            <w:gridSpan w:val="6"/>
            <w:shd w:val="clear" w:color="auto" w:fill="auto"/>
          </w:tcPr>
          <w:p w:rsidR="00B918C9" w:rsidRPr="00E50B06" w:rsidRDefault="00B918C9" w:rsidP="00DB3ED3">
            <w:pPr>
              <w:shd w:val="clear" w:color="auto" w:fill="FFFFFF"/>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4</w:t>
            </w:r>
            <w:r w:rsidR="00EB2114" w:rsidRPr="00E50B06">
              <w:rPr>
                <w:rFonts w:ascii="Arial" w:hAnsi="Arial" w:cs="Arial"/>
                <w:b/>
                <w:sz w:val="20"/>
                <w:szCs w:val="20"/>
                <w:lang w:val="es-MX"/>
              </w:rPr>
              <w:t xml:space="preserve"> Recursos humanos</w:t>
            </w:r>
          </w:p>
        </w:tc>
      </w:tr>
      <w:tr w:rsidR="00B918C9" w:rsidRPr="00E50B06" w:rsidTr="005B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03" w:type="dxa"/>
            <w:shd w:val="clear" w:color="auto" w:fill="auto"/>
            <w:vAlign w:val="center"/>
          </w:tcPr>
          <w:p w:rsidR="00B918C9" w:rsidRPr="00E50B06" w:rsidRDefault="00B918C9"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Serie</w:t>
            </w:r>
          </w:p>
        </w:tc>
        <w:tc>
          <w:tcPr>
            <w:tcW w:w="4819" w:type="dxa"/>
            <w:shd w:val="clear" w:color="auto" w:fill="auto"/>
            <w:vAlign w:val="center"/>
          </w:tcPr>
          <w:p w:rsidR="00B918C9" w:rsidRPr="00E50B06" w:rsidRDefault="00B918C9"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shd w:val="clear" w:color="auto" w:fill="auto"/>
            <w:vAlign w:val="center"/>
          </w:tcPr>
          <w:p w:rsidR="00B918C9" w:rsidRPr="00E50B06" w:rsidRDefault="00B918C9"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276" w:type="dxa"/>
            <w:shd w:val="clear" w:color="auto" w:fill="auto"/>
            <w:vAlign w:val="center"/>
          </w:tcPr>
          <w:p w:rsidR="00B918C9" w:rsidRPr="00E50B06" w:rsidRDefault="00B918C9"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2268" w:type="dxa"/>
            <w:gridSpan w:val="2"/>
            <w:shd w:val="clear" w:color="auto" w:fill="auto"/>
            <w:vAlign w:val="center"/>
          </w:tcPr>
          <w:p w:rsidR="00B918C9" w:rsidRPr="00E50B06" w:rsidRDefault="00B918C9"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B37240" w:rsidRPr="00E50B06" w:rsidTr="005B7F07">
        <w:trPr>
          <w:trHeight w:val="413"/>
        </w:trPr>
        <w:tc>
          <w:tcPr>
            <w:tcW w:w="3403" w:type="dxa"/>
            <w:tcBorders>
              <w:top w:val="nil"/>
              <w:left w:val="single" w:sz="4" w:space="0" w:color="auto"/>
              <w:bottom w:val="single" w:sz="4" w:space="0" w:color="auto"/>
              <w:right w:val="single" w:sz="4" w:space="0" w:color="auto"/>
            </w:tcBorders>
            <w:shd w:val="clear" w:color="auto" w:fill="auto"/>
            <w:hideMark/>
          </w:tcPr>
          <w:p w:rsidR="00B37240" w:rsidRPr="00E50B06" w:rsidRDefault="00B37240" w:rsidP="00DB3ED3">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4.12</w:t>
            </w:r>
          </w:p>
          <w:p w:rsidR="00B37240" w:rsidRPr="00E50B06" w:rsidRDefault="00B37240" w:rsidP="00DB3ED3">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Evaluaciones y promociones</w:t>
            </w:r>
          </w:p>
        </w:tc>
        <w:tc>
          <w:tcPr>
            <w:tcW w:w="4819" w:type="dxa"/>
            <w:tcBorders>
              <w:top w:val="nil"/>
              <w:left w:val="nil"/>
              <w:bottom w:val="single" w:sz="4" w:space="0" w:color="auto"/>
              <w:right w:val="single" w:sz="4" w:space="0" w:color="auto"/>
            </w:tcBorders>
            <w:shd w:val="clear" w:color="auto" w:fill="auto"/>
            <w:noWrap/>
            <w:hideMark/>
          </w:tcPr>
          <w:p w:rsidR="00B37240" w:rsidRPr="00E50B06" w:rsidRDefault="00B37240" w:rsidP="001B6FA9">
            <w:pPr>
              <w:shd w:val="clear" w:color="auto" w:fill="FFFFFF"/>
              <w:jc w:val="both"/>
              <w:rPr>
                <w:rFonts w:ascii="Arial" w:hAnsi="Arial" w:cs="Arial"/>
                <w:sz w:val="20"/>
                <w:szCs w:val="20"/>
                <w:lang w:val="es-MX" w:eastAsia="es-MX"/>
              </w:rPr>
            </w:pPr>
            <w:r w:rsidRPr="00E50B06">
              <w:rPr>
                <w:rFonts w:ascii="Arial" w:hAnsi="Arial" w:cs="Arial"/>
                <w:sz w:val="20"/>
                <w:szCs w:val="20"/>
                <w:lang w:val="es-MX" w:eastAsia="es-MX"/>
              </w:rPr>
              <w:t>Cedula de evaluación de desempeño al personal administrativo.</w:t>
            </w:r>
          </w:p>
        </w:tc>
        <w:tc>
          <w:tcPr>
            <w:tcW w:w="2126" w:type="dxa"/>
            <w:tcBorders>
              <w:top w:val="single" w:sz="4" w:space="0" w:color="auto"/>
              <w:bottom w:val="single" w:sz="4" w:space="0" w:color="auto"/>
              <w:right w:val="single" w:sz="4" w:space="0" w:color="auto"/>
            </w:tcBorders>
            <w:shd w:val="clear" w:color="auto" w:fill="auto"/>
          </w:tcPr>
          <w:p w:rsidR="00B37240" w:rsidRPr="00E50B06" w:rsidRDefault="00B37240" w:rsidP="00DB3ED3">
            <w:pPr>
              <w:shd w:val="clear" w:color="auto" w:fill="FFFFFF"/>
              <w:jc w:val="center"/>
              <w:rPr>
                <w:rFonts w:ascii="Arial" w:hAnsi="Arial" w:cs="Arial"/>
                <w:sz w:val="20"/>
                <w:szCs w:val="20"/>
              </w:rPr>
            </w:pPr>
            <w:r w:rsidRPr="00E50B06">
              <w:rPr>
                <w:rFonts w:ascii="Arial" w:hAnsi="Arial" w:cs="Arial"/>
                <w:sz w:val="20"/>
                <w:szCs w:val="20"/>
                <w:lang w:val="es-MX" w:eastAsia="es-MX"/>
              </w:rPr>
              <w:t>2</w:t>
            </w:r>
            <w:r w:rsidR="001B6FA9" w:rsidRPr="00E50B06">
              <w:rPr>
                <w:rFonts w:ascii="Arial" w:hAnsi="Arial" w:cs="Arial"/>
                <w:sz w:val="20"/>
                <w:szCs w:val="20"/>
                <w:lang w:val="es-MX" w:eastAsia="es-MX"/>
              </w:rPr>
              <w:t>014-2015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B37240"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w:t>
            </w:r>
            <w:r w:rsidR="00B37240"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shd w:val="clear" w:color="auto" w:fill="auto"/>
          </w:tcPr>
          <w:p w:rsidR="00B37240" w:rsidRPr="00E50B06" w:rsidRDefault="00B37240"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B37240" w:rsidRPr="00E50B06" w:rsidTr="005B7F07">
        <w:trPr>
          <w:trHeight w:val="519"/>
        </w:trPr>
        <w:tc>
          <w:tcPr>
            <w:tcW w:w="3403" w:type="dxa"/>
            <w:tcBorders>
              <w:top w:val="nil"/>
              <w:left w:val="single" w:sz="4" w:space="0" w:color="auto"/>
              <w:bottom w:val="single" w:sz="4" w:space="0" w:color="auto"/>
              <w:right w:val="single" w:sz="4" w:space="0" w:color="auto"/>
            </w:tcBorders>
            <w:shd w:val="clear" w:color="auto" w:fill="auto"/>
            <w:hideMark/>
          </w:tcPr>
          <w:p w:rsidR="00B37240" w:rsidRPr="00E50B06" w:rsidRDefault="00B37240" w:rsidP="00DB3ED3">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4.22</w:t>
            </w:r>
          </w:p>
          <w:p w:rsidR="00B37240" w:rsidRPr="00E50B06" w:rsidRDefault="00B37240" w:rsidP="00DB3ED3">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Capacitación continua y desarrollo profesional del personal de áreas administrativas</w:t>
            </w:r>
          </w:p>
        </w:tc>
        <w:tc>
          <w:tcPr>
            <w:tcW w:w="4819" w:type="dxa"/>
            <w:tcBorders>
              <w:top w:val="nil"/>
              <w:left w:val="nil"/>
              <w:bottom w:val="single" w:sz="4" w:space="0" w:color="auto"/>
              <w:right w:val="single" w:sz="4" w:space="0" w:color="auto"/>
            </w:tcBorders>
            <w:shd w:val="clear" w:color="auto" w:fill="auto"/>
            <w:noWrap/>
            <w:hideMark/>
          </w:tcPr>
          <w:p w:rsidR="00B37240" w:rsidRPr="00E50B06" w:rsidRDefault="00B37240" w:rsidP="00DB3ED3">
            <w:pPr>
              <w:shd w:val="clear" w:color="auto" w:fill="FFFFFF"/>
              <w:jc w:val="both"/>
              <w:rPr>
                <w:rFonts w:ascii="Arial" w:hAnsi="Arial" w:cs="Arial"/>
                <w:sz w:val="20"/>
                <w:szCs w:val="20"/>
                <w:lang w:val="es-MX" w:eastAsia="es-MX"/>
              </w:rPr>
            </w:pPr>
            <w:r w:rsidRPr="00E50B06">
              <w:rPr>
                <w:rFonts w:ascii="Arial" w:hAnsi="Arial" w:cs="Arial"/>
                <w:sz w:val="20"/>
                <w:szCs w:val="20"/>
                <w:lang w:val="es-MX" w:eastAsia="es-MX"/>
              </w:rPr>
              <w:t>Informe mensual de Vocalía de Organización Electoral.</w:t>
            </w:r>
          </w:p>
        </w:tc>
        <w:tc>
          <w:tcPr>
            <w:tcW w:w="2126" w:type="dxa"/>
            <w:tcBorders>
              <w:top w:val="single" w:sz="4" w:space="0" w:color="auto"/>
              <w:bottom w:val="single" w:sz="4" w:space="0" w:color="auto"/>
              <w:right w:val="single" w:sz="4" w:space="0" w:color="auto"/>
            </w:tcBorders>
            <w:shd w:val="clear" w:color="auto" w:fill="auto"/>
          </w:tcPr>
          <w:p w:rsidR="00B37240" w:rsidRPr="00E50B06" w:rsidRDefault="001B6FA9" w:rsidP="00DB3ED3">
            <w:pPr>
              <w:shd w:val="clear" w:color="auto" w:fill="FFFFFF"/>
              <w:jc w:val="center"/>
              <w:rPr>
                <w:rFonts w:ascii="Arial" w:hAnsi="Arial" w:cs="Arial"/>
                <w:sz w:val="20"/>
                <w:szCs w:val="20"/>
              </w:rPr>
            </w:pPr>
            <w:r w:rsidRPr="00E50B06">
              <w:rPr>
                <w:rFonts w:ascii="Arial" w:hAnsi="Arial" w:cs="Arial"/>
                <w:sz w:val="20"/>
                <w:szCs w:val="20"/>
                <w:lang w:val="es-MX" w:eastAsia="es-MX"/>
              </w:rPr>
              <w:t>2014-2015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B37240" w:rsidRPr="00E50B06" w:rsidRDefault="001B6FA9" w:rsidP="00DB3ED3">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w:t>
            </w:r>
            <w:r w:rsidR="00B37240"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tcBorders>
              <w:top w:val="single" w:sz="4" w:space="0" w:color="auto"/>
              <w:bottom w:val="single" w:sz="4" w:space="0" w:color="auto"/>
              <w:right w:val="single" w:sz="4" w:space="0" w:color="auto"/>
            </w:tcBorders>
            <w:shd w:val="clear" w:color="auto" w:fill="auto"/>
          </w:tcPr>
          <w:p w:rsidR="00B37240" w:rsidRPr="00E50B06" w:rsidRDefault="00B37240"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EB2114" w:rsidRPr="00E50B06" w:rsidTr="005B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3892" w:type="dxa"/>
            <w:gridSpan w:val="6"/>
            <w:shd w:val="clear" w:color="auto" w:fill="auto"/>
          </w:tcPr>
          <w:p w:rsidR="00EB2114" w:rsidRPr="00E50B06" w:rsidRDefault="00EB2114" w:rsidP="00DB3ED3">
            <w:pPr>
              <w:shd w:val="clear" w:color="auto" w:fill="FFFFFF"/>
              <w:jc w:val="both"/>
              <w:rPr>
                <w:rFonts w:ascii="Arial" w:hAnsi="Arial" w:cs="Arial"/>
                <w:sz w:val="20"/>
                <w:szCs w:val="20"/>
                <w:lang w:val="es-MX"/>
              </w:rPr>
            </w:pPr>
            <w:r w:rsidRPr="00E50B06">
              <w:rPr>
                <w:rFonts w:ascii="Arial" w:hAnsi="Arial" w:cs="Arial"/>
                <w:b/>
                <w:sz w:val="20"/>
                <w:szCs w:val="20"/>
                <w:lang w:val="es-MX"/>
              </w:rPr>
              <w:t>Sección</w:t>
            </w:r>
            <w:r w:rsidRPr="00E50B06">
              <w:rPr>
                <w:rFonts w:ascii="Arial" w:hAnsi="Arial" w:cs="Arial"/>
                <w:sz w:val="20"/>
                <w:szCs w:val="20"/>
                <w:lang w:val="es-MX"/>
              </w:rPr>
              <w:t>:</w:t>
            </w:r>
            <w:r w:rsidRPr="00E50B06">
              <w:rPr>
                <w:rFonts w:ascii="Arial" w:hAnsi="Arial" w:cs="Arial"/>
                <w:b/>
                <w:sz w:val="20"/>
                <w:szCs w:val="20"/>
                <w:lang w:val="es-MX"/>
              </w:rPr>
              <w:t xml:space="preserve"> 15 Proceso Electoral Federal</w:t>
            </w:r>
          </w:p>
        </w:tc>
      </w:tr>
      <w:tr w:rsidR="00EB2114" w:rsidRPr="00E50B06" w:rsidTr="005B7F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403" w:type="dxa"/>
            <w:shd w:val="clear" w:color="auto" w:fill="auto"/>
            <w:vAlign w:val="center"/>
          </w:tcPr>
          <w:p w:rsidR="00EB2114" w:rsidRPr="00E50B06" w:rsidRDefault="00EB2114"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Serie</w:t>
            </w:r>
          </w:p>
        </w:tc>
        <w:tc>
          <w:tcPr>
            <w:tcW w:w="4819" w:type="dxa"/>
            <w:shd w:val="clear" w:color="auto" w:fill="auto"/>
            <w:vAlign w:val="center"/>
          </w:tcPr>
          <w:p w:rsidR="00EB2114" w:rsidRPr="00E50B06" w:rsidRDefault="00EB2114"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shd w:val="clear" w:color="auto" w:fill="auto"/>
            <w:vAlign w:val="center"/>
          </w:tcPr>
          <w:p w:rsidR="00EB2114" w:rsidRPr="00E50B06" w:rsidRDefault="00EB2114"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276" w:type="dxa"/>
            <w:shd w:val="clear" w:color="auto" w:fill="auto"/>
            <w:vAlign w:val="center"/>
          </w:tcPr>
          <w:p w:rsidR="00EB2114" w:rsidRPr="00E50B06" w:rsidRDefault="00EB2114"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2268" w:type="dxa"/>
            <w:gridSpan w:val="2"/>
            <w:shd w:val="clear" w:color="auto" w:fill="auto"/>
            <w:vAlign w:val="center"/>
          </w:tcPr>
          <w:p w:rsidR="00EB2114" w:rsidRPr="00E50B06" w:rsidRDefault="00EB2114" w:rsidP="00DB3ED3">
            <w:pPr>
              <w:shd w:val="clear" w:color="auto" w:fill="FFFFFF"/>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1B6FA9"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rPr>
            </w:pPr>
            <w:r w:rsidRPr="00E50B06">
              <w:rPr>
                <w:rFonts w:ascii="Arial" w:hAnsi="Arial" w:cs="Arial"/>
                <w:sz w:val="20"/>
                <w:szCs w:val="20"/>
              </w:rPr>
              <w:t>15.6</w:t>
            </w:r>
          </w:p>
          <w:p w:rsidR="001B6FA9" w:rsidRPr="00E50B06" w:rsidRDefault="001B6FA9" w:rsidP="001B6FA9">
            <w:pPr>
              <w:shd w:val="clear" w:color="auto" w:fill="FFFFFF"/>
              <w:jc w:val="center"/>
              <w:rPr>
                <w:rFonts w:ascii="Arial" w:hAnsi="Arial" w:cs="Arial"/>
                <w:sz w:val="20"/>
                <w:szCs w:val="20"/>
              </w:rPr>
            </w:pPr>
            <w:r w:rsidRPr="00E50B06">
              <w:rPr>
                <w:rFonts w:ascii="Arial" w:hAnsi="Arial" w:cs="Arial"/>
                <w:sz w:val="20"/>
                <w:szCs w:val="20"/>
              </w:rPr>
              <w:t>Consejo Distrital</w:t>
            </w:r>
          </w:p>
        </w:tc>
        <w:tc>
          <w:tcPr>
            <w:tcW w:w="4819" w:type="dxa"/>
            <w:tcBorders>
              <w:top w:val="single" w:sz="4" w:space="0" w:color="auto"/>
              <w:left w:val="nil"/>
              <w:bottom w:val="single" w:sz="4" w:space="0" w:color="auto"/>
              <w:right w:val="single" w:sz="4" w:space="0" w:color="auto"/>
            </w:tcBorders>
            <w:shd w:val="clear" w:color="auto" w:fill="auto"/>
            <w:noWrap/>
          </w:tcPr>
          <w:p w:rsidR="001B6FA9" w:rsidRPr="00E50B06" w:rsidRDefault="001B6FA9" w:rsidP="001B6FA9">
            <w:pPr>
              <w:shd w:val="clear" w:color="auto" w:fill="FFFFFF"/>
              <w:jc w:val="both"/>
              <w:rPr>
                <w:rFonts w:ascii="Arial" w:hAnsi="Arial" w:cs="Arial"/>
                <w:sz w:val="20"/>
                <w:szCs w:val="20"/>
              </w:rPr>
            </w:pPr>
            <w:r w:rsidRPr="00E50B06">
              <w:rPr>
                <w:rFonts w:ascii="Arial" w:hAnsi="Arial" w:cs="Arial"/>
                <w:sz w:val="20"/>
                <w:szCs w:val="20"/>
              </w:rPr>
              <w:t>Anuencias para ubicar casillas en lugares públicos.</w:t>
            </w:r>
          </w:p>
        </w:tc>
        <w:tc>
          <w:tcPr>
            <w:tcW w:w="2126" w:type="dxa"/>
            <w:tcBorders>
              <w:top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1B6FA9" w:rsidRPr="00E50B06" w:rsidRDefault="001B6FA9"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1B6FA9"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jc w:val="center"/>
              <w:rPr>
                <w:rFonts w:ascii="Arial" w:hAnsi="Arial" w:cs="Arial"/>
                <w:color w:val="000000"/>
                <w:sz w:val="20"/>
                <w:szCs w:val="20"/>
              </w:rPr>
            </w:pPr>
            <w:r w:rsidRPr="00E50B06">
              <w:rPr>
                <w:rFonts w:ascii="Arial" w:hAnsi="Arial" w:cs="Arial"/>
                <w:color w:val="000000"/>
                <w:sz w:val="20"/>
                <w:szCs w:val="20"/>
              </w:rPr>
              <w:t xml:space="preserve">15.14                          </w:t>
            </w:r>
          </w:p>
          <w:p w:rsidR="001B6FA9" w:rsidRPr="00E50B06" w:rsidRDefault="001B6FA9" w:rsidP="001B6FA9">
            <w:pPr>
              <w:jc w:val="center"/>
              <w:rPr>
                <w:rFonts w:ascii="Arial" w:hAnsi="Arial" w:cs="Arial"/>
                <w:color w:val="000000"/>
                <w:sz w:val="20"/>
                <w:szCs w:val="20"/>
                <w:lang w:val="es-MX" w:eastAsia="es-MX"/>
              </w:rPr>
            </w:pPr>
            <w:r w:rsidRPr="00E50B06">
              <w:rPr>
                <w:rFonts w:ascii="Arial" w:hAnsi="Arial" w:cs="Arial"/>
                <w:color w:val="000000"/>
                <w:sz w:val="20"/>
                <w:szCs w:val="20"/>
              </w:rPr>
              <w:t>Ubicación de casillas</w:t>
            </w:r>
          </w:p>
          <w:p w:rsidR="001B6FA9" w:rsidRPr="00E50B06" w:rsidRDefault="001B6FA9" w:rsidP="001B6FA9">
            <w:pPr>
              <w:shd w:val="clear" w:color="auto" w:fill="FFFFFF"/>
              <w:jc w:val="center"/>
              <w:rPr>
                <w:rFonts w:ascii="Arial" w:hAnsi="Arial" w:cs="Arial"/>
                <w:sz w:val="20"/>
                <w:szCs w:val="20"/>
              </w:rPr>
            </w:pPr>
          </w:p>
        </w:tc>
        <w:tc>
          <w:tcPr>
            <w:tcW w:w="4819" w:type="dxa"/>
            <w:tcBorders>
              <w:top w:val="single" w:sz="4" w:space="0" w:color="auto"/>
              <w:left w:val="nil"/>
              <w:bottom w:val="single" w:sz="4" w:space="0" w:color="auto"/>
              <w:right w:val="single" w:sz="4" w:space="0" w:color="auto"/>
            </w:tcBorders>
            <w:shd w:val="clear" w:color="auto" w:fill="auto"/>
            <w:noWrap/>
          </w:tcPr>
          <w:p w:rsidR="001B6FA9" w:rsidRPr="00E50B06" w:rsidRDefault="001B6FA9" w:rsidP="001B6FA9">
            <w:pPr>
              <w:jc w:val="both"/>
              <w:rPr>
                <w:rFonts w:ascii="Arial" w:hAnsi="Arial" w:cs="Arial"/>
                <w:color w:val="000000"/>
                <w:sz w:val="20"/>
                <w:szCs w:val="20"/>
                <w:lang w:val="es-MX" w:eastAsia="es-MX"/>
              </w:rPr>
            </w:pPr>
            <w:r w:rsidRPr="00E50B06">
              <w:rPr>
                <w:rFonts w:ascii="Arial" w:hAnsi="Arial" w:cs="Arial"/>
                <w:color w:val="000000"/>
                <w:sz w:val="20"/>
                <w:szCs w:val="20"/>
              </w:rPr>
              <w:t>Avance de recorridos en juntas distritales.</w:t>
            </w:r>
          </w:p>
          <w:p w:rsidR="001B6FA9" w:rsidRPr="00E50B06" w:rsidRDefault="001B6FA9" w:rsidP="001B6FA9">
            <w:pPr>
              <w:shd w:val="clear" w:color="auto" w:fill="FFFFFF"/>
              <w:jc w:val="both"/>
              <w:rPr>
                <w:rFonts w:ascii="Arial" w:hAnsi="Arial" w:cs="Arial"/>
                <w:sz w:val="20"/>
                <w:szCs w:val="20"/>
              </w:rPr>
            </w:pPr>
          </w:p>
        </w:tc>
        <w:tc>
          <w:tcPr>
            <w:tcW w:w="2126" w:type="dxa"/>
            <w:tcBorders>
              <w:top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1B6FA9" w:rsidRPr="00E50B06" w:rsidRDefault="001B6FA9"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1B6FA9"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jc w:val="center"/>
              <w:rPr>
                <w:rFonts w:ascii="Arial" w:hAnsi="Arial" w:cs="Arial"/>
                <w:color w:val="000000"/>
                <w:sz w:val="20"/>
                <w:szCs w:val="20"/>
              </w:rPr>
            </w:pPr>
            <w:r w:rsidRPr="00E50B06">
              <w:rPr>
                <w:rFonts w:ascii="Arial" w:hAnsi="Arial" w:cs="Arial"/>
                <w:color w:val="000000"/>
                <w:sz w:val="20"/>
                <w:szCs w:val="20"/>
              </w:rPr>
              <w:t xml:space="preserve">15.14                             </w:t>
            </w:r>
          </w:p>
          <w:p w:rsidR="00A16738" w:rsidRPr="00E50B06" w:rsidRDefault="00A16738" w:rsidP="00A16738">
            <w:pPr>
              <w:jc w:val="center"/>
              <w:rPr>
                <w:rFonts w:ascii="Arial" w:hAnsi="Arial" w:cs="Arial"/>
                <w:color w:val="000000"/>
                <w:sz w:val="20"/>
                <w:szCs w:val="20"/>
                <w:lang w:val="es-MX" w:eastAsia="es-MX"/>
              </w:rPr>
            </w:pPr>
            <w:r w:rsidRPr="00E50B06">
              <w:rPr>
                <w:rFonts w:ascii="Arial" w:hAnsi="Arial" w:cs="Arial"/>
                <w:color w:val="000000"/>
                <w:sz w:val="20"/>
                <w:szCs w:val="20"/>
              </w:rPr>
              <w:t>Ubicación de casillas</w:t>
            </w:r>
          </w:p>
          <w:p w:rsidR="001B6FA9" w:rsidRPr="00E50B06" w:rsidRDefault="001B6FA9" w:rsidP="001B6FA9">
            <w:pPr>
              <w:shd w:val="clear" w:color="auto" w:fill="FFFFFF"/>
              <w:jc w:val="center"/>
              <w:rPr>
                <w:rFonts w:ascii="Arial" w:hAnsi="Arial" w:cs="Arial"/>
                <w:sz w:val="20"/>
                <w:szCs w:val="20"/>
              </w:rPr>
            </w:pPr>
          </w:p>
        </w:tc>
        <w:tc>
          <w:tcPr>
            <w:tcW w:w="4819" w:type="dxa"/>
            <w:tcBorders>
              <w:top w:val="single" w:sz="4" w:space="0" w:color="auto"/>
              <w:left w:val="nil"/>
              <w:bottom w:val="single" w:sz="4" w:space="0" w:color="auto"/>
              <w:right w:val="single" w:sz="4" w:space="0" w:color="auto"/>
            </w:tcBorders>
            <w:shd w:val="clear" w:color="auto" w:fill="auto"/>
            <w:noWrap/>
          </w:tcPr>
          <w:p w:rsidR="001B6FA9" w:rsidRPr="00E50B06" w:rsidRDefault="00A16738" w:rsidP="001B6FA9">
            <w:pPr>
              <w:jc w:val="both"/>
              <w:rPr>
                <w:rFonts w:ascii="Arial" w:hAnsi="Arial" w:cs="Arial"/>
                <w:sz w:val="20"/>
                <w:szCs w:val="20"/>
                <w:lang w:val="es-MX" w:eastAsia="es-MX"/>
              </w:rPr>
            </w:pPr>
            <w:r w:rsidRPr="00E50B06">
              <w:rPr>
                <w:rFonts w:ascii="Arial" w:hAnsi="Arial" w:cs="Arial"/>
                <w:color w:val="000000"/>
                <w:sz w:val="20"/>
                <w:szCs w:val="20"/>
              </w:rPr>
              <w:t>Rutas del recorrido de examinación</w:t>
            </w:r>
            <w:r w:rsidRPr="00E50B06">
              <w:rPr>
                <w:rFonts w:ascii="Arial" w:hAnsi="Arial" w:cs="Arial"/>
                <w:sz w:val="20"/>
                <w:szCs w:val="20"/>
              </w:rPr>
              <w:t xml:space="preserve"> por s</w:t>
            </w:r>
            <w:r w:rsidR="001B6FA9" w:rsidRPr="00E50B06">
              <w:rPr>
                <w:rFonts w:ascii="Arial" w:hAnsi="Arial" w:cs="Arial"/>
                <w:sz w:val="20"/>
                <w:szCs w:val="20"/>
              </w:rPr>
              <w:t>ecciones del Distrito 05.</w:t>
            </w:r>
          </w:p>
          <w:p w:rsidR="001B6FA9" w:rsidRPr="00E50B06" w:rsidRDefault="001B6FA9" w:rsidP="001B6FA9">
            <w:pPr>
              <w:shd w:val="clear" w:color="auto" w:fill="FFFFFF"/>
              <w:jc w:val="both"/>
              <w:rPr>
                <w:rFonts w:ascii="Arial" w:hAnsi="Arial" w:cs="Arial"/>
                <w:sz w:val="20"/>
                <w:szCs w:val="20"/>
              </w:rPr>
            </w:pPr>
          </w:p>
        </w:tc>
        <w:tc>
          <w:tcPr>
            <w:tcW w:w="2126" w:type="dxa"/>
            <w:tcBorders>
              <w:top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1B6FA9" w:rsidRPr="00E50B06" w:rsidRDefault="001B6FA9"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1B6FA9"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rPr>
            </w:pPr>
            <w:r w:rsidRPr="00E50B06">
              <w:rPr>
                <w:rFonts w:ascii="Arial" w:hAnsi="Arial" w:cs="Arial"/>
                <w:sz w:val="20"/>
                <w:szCs w:val="20"/>
              </w:rPr>
              <w:t xml:space="preserve">15.19            </w:t>
            </w:r>
          </w:p>
          <w:p w:rsidR="001B6FA9" w:rsidRPr="00E50B06" w:rsidRDefault="001B6FA9" w:rsidP="001B6FA9">
            <w:pPr>
              <w:shd w:val="clear" w:color="auto" w:fill="FFFFFF"/>
              <w:jc w:val="center"/>
              <w:rPr>
                <w:rFonts w:ascii="Arial" w:hAnsi="Arial" w:cs="Arial"/>
                <w:sz w:val="20"/>
                <w:szCs w:val="20"/>
              </w:rPr>
            </w:pPr>
            <w:r w:rsidRPr="00E50B06">
              <w:rPr>
                <w:rFonts w:ascii="Arial" w:hAnsi="Arial" w:cs="Arial"/>
                <w:sz w:val="20"/>
                <w:szCs w:val="20"/>
              </w:rPr>
              <w:t xml:space="preserve"> Documentación electoral</w:t>
            </w:r>
          </w:p>
        </w:tc>
        <w:tc>
          <w:tcPr>
            <w:tcW w:w="4819" w:type="dxa"/>
            <w:tcBorders>
              <w:top w:val="single" w:sz="4" w:space="0" w:color="auto"/>
              <w:left w:val="nil"/>
              <w:bottom w:val="single" w:sz="4" w:space="0" w:color="auto"/>
              <w:right w:val="single" w:sz="4" w:space="0" w:color="auto"/>
            </w:tcBorders>
            <w:shd w:val="clear" w:color="auto" w:fill="auto"/>
            <w:noWrap/>
          </w:tcPr>
          <w:p w:rsidR="001B6FA9" w:rsidRPr="00E50B06" w:rsidRDefault="001B6FA9" w:rsidP="001B6FA9">
            <w:pPr>
              <w:shd w:val="clear" w:color="auto" w:fill="FFFFFF"/>
              <w:jc w:val="both"/>
              <w:rPr>
                <w:rFonts w:ascii="Arial" w:hAnsi="Arial" w:cs="Arial"/>
                <w:sz w:val="20"/>
                <w:szCs w:val="20"/>
              </w:rPr>
            </w:pPr>
            <w:r w:rsidRPr="00E50B06">
              <w:rPr>
                <w:rFonts w:ascii="Arial" w:hAnsi="Arial" w:cs="Arial"/>
                <w:color w:val="000000"/>
                <w:sz w:val="20"/>
                <w:szCs w:val="20"/>
              </w:rPr>
              <w:t>Reporte de avance de destrucción de documentación electoral del PRD.</w:t>
            </w:r>
          </w:p>
        </w:tc>
        <w:tc>
          <w:tcPr>
            <w:tcW w:w="2126" w:type="dxa"/>
            <w:tcBorders>
              <w:top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1B6FA9" w:rsidRPr="00E50B06" w:rsidRDefault="001B6FA9" w:rsidP="001B6FA9">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1B6FA9" w:rsidRPr="00E50B06" w:rsidRDefault="001B6FA9"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A16738"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color w:val="000000"/>
                <w:sz w:val="20"/>
                <w:szCs w:val="20"/>
              </w:rPr>
            </w:pPr>
            <w:r w:rsidRPr="00E50B06">
              <w:rPr>
                <w:rFonts w:ascii="Arial" w:hAnsi="Arial" w:cs="Arial"/>
                <w:color w:val="000000"/>
                <w:sz w:val="20"/>
                <w:szCs w:val="20"/>
              </w:rPr>
              <w:t xml:space="preserve">15.19            </w:t>
            </w:r>
          </w:p>
          <w:p w:rsidR="00A16738" w:rsidRPr="00E50B06" w:rsidRDefault="00A16738" w:rsidP="00A16738">
            <w:pPr>
              <w:shd w:val="clear" w:color="auto" w:fill="FFFFFF"/>
              <w:jc w:val="center"/>
              <w:rPr>
                <w:rFonts w:ascii="Arial" w:hAnsi="Arial" w:cs="Arial"/>
                <w:sz w:val="20"/>
                <w:szCs w:val="20"/>
              </w:rPr>
            </w:pPr>
            <w:r w:rsidRPr="00E50B06">
              <w:rPr>
                <w:rFonts w:ascii="Arial" w:hAnsi="Arial" w:cs="Arial"/>
                <w:color w:val="000000"/>
                <w:sz w:val="20"/>
                <w:szCs w:val="20"/>
              </w:rPr>
              <w:t xml:space="preserve">Documentación electoral  </w:t>
            </w:r>
          </w:p>
        </w:tc>
        <w:tc>
          <w:tcPr>
            <w:tcW w:w="4819" w:type="dxa"/>
            <w:tcBorders>
              <w:top w:val="single" w:sz="4" w:space="0" w:color="auto"/>
              <w:left w:val="nil"/>
              <w:bottom w:val="single" w:sz="4" w:space="0" w:color="auto"/>
              <w:right w:val="single" w:sz="4" w:space="0" w:color="auto"/>
            </w:tcBorders>
            <w:shd w:val="clear" w:color="auto" w:fill="auto"/>
            <w:noWrap/>
          </w:tcPr>
          <w:p w:rsidR="00A16738" w:rsidRPr="00E50B06" w:rsidRDefault="00A16738" w:rsidP="00A16738">
            <w:pPr>
              <w:shd w:val="clear" w:color="auto" w:fill="FFFFFF"/>
              <w:jc w:val="both"/>
              <w:rPr>
                <w:rFonts w:ascii="Arial" w:hAnsi="Arial" w:cs="Arial"/>
                <w:sz w:val="20"/>
                <w:szCs w:val="20"/>
              </w:rPr>
            </w:pPr>
            <w:r w:rsidRPr="00E50B06">
              <w:rPr>
                <w:rFonts w:ascii="Arial" w:hAnsi="Arial" w:cs="Arial"/>
                <w:color w:val="000000"/>
                <w:sz w:val="20"/>
                <w:szCs w:val="20"/>
              </w:rPr>
              <w:t>Concentrado de información de CRYT fijo, recepción de paquetes electorales recabados federales y estatales.</w:t>
            </w:r>
          </w:p>
        </w:tc>
        <w:tc>
          <w:tcPr>
            <w:tcW w:w="2126" w:type="dxa"/>
            <w:tcBorders>
              <w:top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A16738" w:rsidRPr="00E50B06" w:rsidRDefault="00A16738"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A16738"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color w:val="000000"/>
                <w:sz w:val="20"/>
                <w:szCs w:val="20"/>
              </w:rPr>
            </w:pPr>
            <w:r w:rsidRPr="00E50B06">
              <w:rPr>
                <w:rFonts w:ascii="Arial" w:hAnsi="Arial" w:cs="Arial"/>
                <w:color w:val="000000"/>
                <w:sz w:val="20"/>
                <w:szCs w:val="20"/>
              </w:rPr>
              <w:t xml:space="preserve">15.19            </w:t>
            </w:r>
          </w:p>
          <w:p w:rsidR="00A16738" w:rsidRPr="00E50B06" w:rsidRDefault="00A16738" w:rsidP="00A16738">
            <w:pPr>
              <w:shd w:val="clear" w:color="auto" w:fill="FFFFFF"/>
              <w:jc w:val="center"/>
              <w:rPr>
                <w:rFonts w:ascii="Arial" w:hAnsi="Arial" w:cs="Arial"/>
                <w:sz w:val="20"/>
                <w:szCs w:val="20"/>
              </w:rPr>
            </w:pPr>
            <w:r w:rsidRPr="00E50B06">
              <w:rPr>
                <w:rFonts w:ascii="Arial" w:hAnsi="Arial" w:cs="Arial"/>
                <w:color w:val="000000"/>
                <w:sz w:val="20"/>
                <w:szCs w:val="20"/>
              </w:rPr>
              <w:t xml:space="preserve">Documentación electoral  </w:t>
            </w:r>
          </w:p>
        </w:tc>
        <w:tc>
          <w:tcPr>
            <w:tcW w:w="4819" w:type="dxa"/>
            <w:tcBorders>
              <w:top w:val="single" w:sz="4" w:space="0" w:color="auto"/>
              <w:left w:val="nil"/>
              <w:bottom w:val="single" w:sz="4" w:space="0" w:color="auto"/>
              <w:right w:val="single" w:sz="4" w:space="0" w:color="auto"/>
            </w:tcBorders>
            <w:shd w:val="clear" w:color="auto" w:fill="auto"/>
            <w:noWrap/>
          </w:tcPr>
          <w:p w:rsidR="00A16738" w:rsidRPr="00E50B06" w:rsidRDefault="00A16738" w:rsidP="00A16738">
            <w:pPr>
              <w:shd w:val="clear" w:color="auto" w:fill="FFFFFF"/>
              <w:jc w:val="both"/>
              <w:rPr>
                <w:rFonts w:ascii="Arial" w:hAnsi="Arial" w:cs="Arial"/>
                <w:sz w:val="20"/>
                <w:szCs w:val="20"/>
              </w:rPr>
            </w:pPr>
            <w:r w:rsidRPr="00E50B06">
              <w:rPr>
                <w:rFonts w:ascii="Arial" w:hAnsi="Arial" w:cs="Arial"/>
                <w:color w:val="000000"/>
                <w:sz w:val="20"/>
                <w:szCs w:val="20"/>
              </w:rPr>
              <w:t>Agrupamiento de boletas en razón de los electores de cada casilla número de boletas por casilla</w:t>
            </w:r>
          </w:p>
        </w:tc>
        <w:tc>
          <w:tcPr>
            <w:tcW w:w="2126" w:type="dxa"/>
            <w:tcBorders>
              <w:top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A16738" w:rsidRPr="00E50B06" w:rsidRDefault="00A16738"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A16738"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color w:val="000000"/>
                <w:sz w:val="20"/>
                <w:szCs w:val="20"/>
              </w:rPr>
            </w:pPr>
            <w:r w:rsidRPr="00E50B06">
              <w:rPr>
                <w:rFonts w:ascii="Arial" w:hAnsi="Arial" w:cs="Arial"/>
                <w:color w:val="000000"/>
                <w:sz w:val="20"/>
                <w:szCs w:val="20"/>
              </w:rPr>
              <w:t xml:space="preserve">15.19            </w:t>
            </w:r>
          </w:p>
          <w:p w:rsidR="00A16738" w:rsidRPr="00E50B06" w:rsidRDefault="00A16738" w:rsidP="00A16738">
            <w:pPr>
              <w:shd w:val="clear" w:color="auto" w:fill="FFFFFF"/>
              <w:jc w:val="center"/>
              <w:rPr>
                <w:rFonts w:ascii="Arial" w:hAnsi="Arial" w:cs="Arial"/>
                <w:sz w:val="20"/>
                <w:szCs w:val="20"/>
              </w:rPr>
            </w:pPr>
            <w:r w:rsidRPr="00E50B06">
              <w:rPr>
                <w:rFonts w:ascii="Arial" w:hAnsi="Arial" w:cs="Arial"/>
                <w:color w:val="000000"/>
                <w:sz w:val="20"/>
                <w:szCs w:val="20"/>
              </w:rPr>
              <w:t xml:space="preserve">Documentación electoral  </w:t>
            </w:r>
          </w:p>
        </w:tc>
        <w:tc>
          <w:tcPr>
            <w:tcW w:w="4819" w:type="dxa"/>
            <w:tcBorders>
              <w:top w:val="single" w:sz="4" w:space="0" w:color="auto"/>
              <w:left w:val="nil"/>
              <w:bottom w:val="single" w:sz="4" w:space="0" w:color="auto"/>
              <w:right w:val="single" w:sz="4" w:space="0" w:color="auto"/>
            </w:tcBorders>
            <w:shd w:val="clear" w:color="auto" w:fill="auto"/>
            <w:noWrap/>
          </w:tcPr>
          <w:p w:rsidR="00A16738" w:rsidRPr="00E50B06" w:rsidRDefault="00A16738" w:rsidP="00A16738">
            <w:pPr>
              <w:shd w:val="clear" w:color="auto" w:fill="FFFFFF"/>
              <w:jc w:val="both"/>
              <w:rPr>
                <w:rFonts w:ascii="Arial" w:hAnsi="Arial" w:cs="Arial"/>
                <w:sz w:val="20"/>
                <w:szCs w:val="20"/>
              </w:rPr>
            </w:pPr>
            <w:r w:rsidRPr="00E50B06">
              <w:rPr>
                <w:rFonts w:ascii="Arial" w:hAnsi="Arial" w:cs="Arial"/>
                <w:color w:val="000000"/>
                <w:sz w:val="20"/>
                <w:szCs w:val="20"/>
              </w:rPr>
              <w:t>Programación de entrega y salida de paquetes electorales a los presidentes de mesa directiva de casilla</w:t>
            </w:r>
          </w:p>
        </w:tc>
        <w:tc>
          <w:tcPr>
            <w:tcW w:w="2126" w:type="dxa"/>
            <w:tcBorders>
              <w:top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A16738" w:rsidRPr="00E50B06" w:rsidRDefault="00A16738"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A16738" w:rsidRPr="00E50B06" w:rsidTr="005B7F07">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color w:val="000000"/>
                <w:sz w:val="20"/>
                <w:szCs w:val="20"/>
              </w:rPr>
            </w:pPr>
            <w:r w:rsidRPr="00E50B06">
              <w:rPr>
                <w:rFonts w:ascii="Arial" w:hAnsi="Arial" w:cs="Arial"/>
                <w:color w:val="000000"/>
                <w:sz w:val="20"/>
                <w:szCs w:val="20"/>
              </w:rPr>
              <w:lastRenderedPageBreak/>
              <w:t xml:space="preserve">15.19 </w:t>
            </w:r>
          </w:p>
          <w:p w:rsidR="00A16738" w:rsidRPr="00E50B06" w:rsidRDefault="00A16738" w:rsidP="00A16738">
            <w:pPr>
              <w:shd w:val="clear" w:color="auto" w:fill="FFFFFF"/>
              <w:jc w:val="center"/>
              <w:rPr>
                <w:rFonts w:ascii="Arial" w:hAnsi="Arial" w:cs="Arial"/>
                <w:sz w:val="20"/>
                <w:szCs w:val="20"/>
              </w:rPr>
            </w:pPr>
            <w:r w:rsidRPr="00E50B06">
              <w:rPr>
                <w:rFonts w:ascii="Arial" w:hAnsi="Arial" w:cs="Arial"/>
                <w:color w:val="000000"/>
                <w:sz w:val="20"/>
                <w:szCs w:val="20"/>
              </w:rPr>
              <w:t xml:space="preserve">Documentación electoral  </w:t>
            </w:r>
          </w:p>
        </w:tc>
        <w:tc>
          <w:tcPr>
            <w:tcW w:w="4819" w:type="dxa"/>
            <w:tcBorders>
              <w:top w:val="single" w:sz="4" w:space="0" w:color="auto"/>
              <w:left w:val="nil"/>
              <w:bottom w:val="single" w:sz="4" w:space="0" w:color="auto"/>
              <w:right w:val="single" w:sz="4" w:space="0" w:color="auto"/>
            </w:tcBorders>
            <w:shd w:val="clear" w:color="auto" w:fill="auto"/>
            <w:noWrap/>
          </w:tcPr>
          <w:p w:rsidR="00A16738" w:rsidRPr="00E50B06" w:rsidRDefault="00A16738" w:rsidP="00A16738">
            <w:pPr>
              <w:shd w:val="clear" w:color="auto" w:fill="FFFFFF"/>
              <w:jc w:val="both"/>
              <w:rPr>
                <w:rFonts w:ascii="Arial" w:hAnsi="Arial" w:cs="Arial"/>
                <w:sz w:val="20"/>
                <w:szCs w:val="20"/>
              </w:rPr>
            </w:pPr>
            <w:r w:rsidRPr="00E50B06">
              <w:rPr>
                <w:rFonts w:ascii="Arial" w:hAnsi="Arial" w:cs="Arial"/>
                <w:color w:val="000000"/>
                <w:sz w:val="20"/>
                <w:szCs w:val="20"/>
              </w:rPr>
              <w:t xml:space="preserve">Listado de publicación de encartes </w:t>
            </w:r>
          </w:p>
        </w:tc>
        <w:tc>
          <w:tcPr>
            <w:tcW w:w="2126" w:type="dxa"/>
            <w:tcBorders>
              <w:top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A16738" w:rsidRPr="00E50B06" w:rsidRDefault="00A16738" w:rsidP="00A16738">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A16738" w:rsidRPr="00E50B06" w:rsidRDefault="00A16738"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r w:rsidR="00CD7DCA" w:rsidRPr="00E50B06" w:rsidTr="00436EAE">
        <w:trPr>
          <w:trHeight w:val="592"/>
        </w:trPr>
        <w:tc>
          <w:tcPr>
            <w:tcW w:w="3403" w:type="dxa"/>
            <w:tcBorders>
              <w:top w:val="single" w:sz="4" w:space="0" w:color="auto"/>
              <w:left w:val="single" w:sz="4" w:space="0" w:color="auto"/>
              <w:bottom w:val="single" w:sz="4" w:space="0" w:color="auto"/>
              <w:right w:val="single" w:sz="4" w:space="0" w:color="auto"/>
            </w:tcBorders>
            <w:shd w:val="clear" w:color="auto" w:fill="auto"/>
          </w:tcPr>
          <w:p w:rsidR="00CD7DCA" w:rsidRPr="00E50B06" w:rsidRDefault="00CD7DCA" w:rsidP="00436EAE">
            <w:pPr>
              <w:shd w:val="clear" w:color="auto" w:fill="FFFFFF"/>
              <w:jc w:val="center"/>
              <w:rPr>
                <w:rFonts w:ascii="Arial" w:hAnsi="Arial" w:cs="Arial"/>
                <w:color w:val="000000"/>
                <w:sz w:val="20"/>
                <w:szCs w:val="20"/>
              </w:rPr>
            </w:pPr>
            <w:r w:rsidRPr="00E50B06">
              <w:rPr>
                <w:rFonts w:ascii="Arial" w:hAnsi="Arial" w:cs="Arial"/>
                <w:color w:val="000000"/>
                <w:sz w:val="20"/>
                <w:szCs w:val="20"/>
              </w:rPr>
              <w:t xml:space="preserve">15.22                                  </w:t>
            </w:r>
          </w:p>
          <w:p w:rsidR="00CD7DCA" w:rsidRPr="00E50B06" w:rsidRDefault="00CD7DCA" w:rsidP="00436EAE">
            <w:pPr>
              <w:shd w:val="clear" w:color="auto" w:fill="FFFFFF"/>
              <w:jc w:val="center"/>
              <w:rPr>
                <w:rFonts w:ascii="Arial" w:hAnsi="Arial" w:cs="Arial"/>
                <w:sz w:val="20"/>
                <w:szCs w:val="20"/>
              </w:rPr>
            </w:pPr>
            <w:r w:rsidRPr="00E50B06">
              <w:rPr>
                <w:rFonts w:ascii="Arial" w:hAnsi="Arial" w:cs="Arial"/>
                <w:color w:val="000000"/>
                <w:sz w:val="20"/>
                <w:szCs w:val="20"/>
              </w:rPr>
              <w:t>Sistema de Información de la Jornada Electoral</w:t>
            </w:r>
          </w:p>
        </w:tc>
        <w:tc>
          <w:tcPr>
            <w:tcW w:w="4819" w:type="dxa"/>
            <w:tcBorders>
              <w:top w:val="single" w:sz="4" w:space="0" w:color="auto"/>
              <w:left w:val="nil"/>
              <w:bottom w:val="single" w:sz="4" w:space="0" w:color="auto"/>
              <w:right w:val="single" w:sz="4" w:space="0" w:color="auto"/>
            </w:tcBorders>
            <w:shd w:val="clear" w:color="auto" w:fill="auto"/>
            <w:noWrap/>
          </w:tcPr>
          <w:p w:rsidR="00CD7DCA" w:rsidRPr="00E50B06" w:rsidRDefault="00CD7DCA" w:rsidP="00436EAE">
            <w:pPr>
              <w:shd w:val="clear" w:color="auto" w:fill="FFFFFF"/>
              <w:jc w:val="both"/>
              <w:rPr>
                <w:rFonts w:ascii="Arial" w:hAnsi="Arial" w:cs="Arial"/>
                <w:sz w:val="20"/>
                <w:szCs w:val="20"/>
              </w:rPr>
            </w:pPr>
            <w:r w:rsidRPr="00E50B06">
              <w:rPr>
                <w:rFonts w:ascii="Arial" w:hAnsi="Arial" w:cs="Arial"/>
                <w:color w:val="000000"/>
                <w:sz w:val="20"/>
                <w:szCs w:val="20"/>
              </w:rPr>
              <w:t>Reporte sobre instalación y funcionamiento de redes telefónicas en sala SIJE.</w:t>
            </w:r>
          </w:p>
        </w:tc>
        <w:tc>
          <w:tcPr>
            <w:tcW w:w="2126" w:type="dxa"/>
            <w:tcBorders>
              <w:top w:val="single" w:sz="4" w:space="0" w:color="auto"/>
              <w:bottom w:val="single" w:sz="4" w:space="0" w:color="auto"/>
              <w:right w:val="single" w:sz="4" w:space="0" w:color="auto"/>
            </w:tcBorders>
            <w:shd w:val="clear" w:color="auto" w:fill="auto"/>
          </w:tcPr>
          <w:p w:rsidR="00CD7DCA" w:rsidRPr="00E50B06" w:rsidRDefault="00CD7DCA" w:rsidP="00436EAE">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gridSpan w:val="2"/>
            <w:tcBorders>
              <w:top w:val="single" w:sz="4" w:space="0" w:color="auto"/>
              <w:left w:val="single" w:sz="4" w:space="0" w:color="auto"/>
              <w:bottom w:val="single" w:sz="4" w:space="0" w:color="auto"/>
              <w:right w:val="single" w:sz="4" w:space="0" w:color="auto"/>
            </w:tcBorders>
            <w:shd w:val="clear" w:color="auto" w:fill="auto"/>
          </w:tcPr>
          <w:p w:rsidR="00CD7DCA" w:rsidRPr="00E50B06" w:rsidRDefault="00CD7DCA" w:rsidP="00436EAE">
            <w:pPr>
              <w:shd w:val="clear" w:color="auto" w:fill="FFFFFF"/>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bottom w:val="single" w:sz="4" w:space="0" w:color="auto"/>
              <w:right w:val="single" w:sz="4" w:space="0" w:color="auto"/>
            </w:tcBorders>
            <w:shd w:val="clear" w:color="auto" w:fill="auto"/>
          </w:tcPr>
          <w:p w:rsidR="00CD7DCA" w:rsidRPr="00E50B06" w:rsidRDefault="00CD7DCA" w:rsidP="000818C7">
            <w:pPr>
              <w:shd w:val="clear" w:color="auto" w:fill="FFFFFF"/>
              <w:jc w:val="center"/>
              <w:rPr>
                <w:rFonts w:ascii="Arial" w:hAnsi="Arial" w:cs="Arial"/>
                <w:sz w:val="20"/>
                <w:szCs w:val="20"/>
              </w:rPr>
            </w:pPr>
            <w:r w:rsidRPr="00E50B06">
              <w:rPr>
                <w:rFonts w:ascii="Arial" w:hAnsi="Arial" w:cs="Arial"/>
                <w:sz w:val="20"/>
                <w:szCs w:val="20"/>
              </w:rPr>
              <w:t>Archivero 1 Gaveta A</w:t>
            </w:r>
          </w:p>
        </w:tc>
      </w:tr>
    </w:tbl>
    <w:p w:rsidR="00AE6123" w:rsidRPr="00E50B06" w:rsidRDefault="00AE6123" w:rsidP="00DB3ED3">
      <w:pPr>
        <w:shd w:val="clear" w:color="auto" w:fill="FFFFFF"/>
        <w:jc w:val="both"/>
        <w:rPr>
          <w:rFonts w:ascii="Arial" w:hAnsi="Arial" w:cs="Arial"/>
          <w:b/>
          <w:sz w:val="20"/>
          <w:szCs w:val="20"/>
          <w:lang w:val="es-MX"/>
        </w:rPr>
      </w:pPr>
    </w:p>
    <w:p w:rsidR="00F91B31" w:rsidRPr="00E50B06" w:rsidRDefault="00F91B31" w:rsidP="00F91B31">
      <w:pPr>
        <w:jc w:val="both"/>
        <w:rPr>
          <w:rFonts w:ascii="Arial" w:hAnsi="Arial" w:cs="Arial"/>
          <w:b/>
          <w:sz w:val="20"/>
          <w:szCs w:val="20"/>
          <w:lang w:val="es-MX"/>
        </w:rPr>
      </w:pPr>
      <w:r w:rsidRPr="00E50B06">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F91B31" w:rsidRPr="00E50B06" w:rsidTr="005B7F07">
        <w:tc>
          <w:tcPr>
            <w:tcW w:w="13858" w:type="dxa"/>
          </w:tcPr>
          <w:p w:rsidR="00F91B31" w:rsidRPr="00E50B06" w:rsidRDefault="00F91B31" w:rsidP="003125D2">
            <w:pPr>
              <w:jc w:val="both"/>
              <w:rPr>
                <w:rFonts w:ascii="Arial" w:hAnsi="Arial" w:cs="Arial"/>
                <w:b/>
                <w:sz w:val="20"/>
                <w:szCs w:val="20"/>
                <w:lang w:val="es-MX"/>
              </w:rPr>
            </w:pPr>
            <w:r w:rsidRPr="00E50B06">
              <w:rPr>
                <w:rFonts w:ascii="Arial" w:hAnsi="Arial" w:cs="Arial"/>
                <w:b/>
                <w:sz w:val="20"/>
                <w:szCs w:val="20"/>
                <w:lang w:val="es-MX"/>
              </w:rPr>
              <w:t xml:space="preserve">Archivo: Trámite </w:t>
            </w:r>
          </w:p>
        </w:tc>
      </w:tr>
      <w:tr w:rsidR="00F91B31" w:rsidRPr="00E50B06" w:rsidTr="005B7F07">
        <w:tc>
          <w:tcPr>
            <w:tcW w:w="13858" w:type="dxa"/>
          </w:tcPr>
          <w:p w:rsidR="00F91B31" w:rsidRPr="00E50B06" w:rsidRDefault="00F91B31" w:rsidP="00DA464E">
            <w:pPr>
              <w:jc w:val="both"/>
              <w:rPr>
                <w:rFonts w:ascii="Arial" w:hAnsi="Arial" w:cs="Arial"/>
                <w:b/>
                <w:sz w:val="20"/>
                <w:szCs w:val="20"/>
                <w:lang w:val="es-MX"/>
              </w:rPr>
            </w:pPr>
            <w:r w:rsidRPr="00E50B06">
              <w:rPr>
                <w:rFonts w:ascii="Arial" w:hAnsi="Arial" w:cs="Arial"/>
                <w:b/>
                <w:sz w:val="20"/>
                <w:szCs w:val="20"/>
                <w:lang w:val="es-MX"/>
              </w:rPr>
              <w:t xml:space="preserve">Área generadora: Vocalía de </w:t>
            </w:r>
            <w:r w:rsidR="00DA464E" w:rsidRPr="00E50B06">
              <w:rPr>
                <w:rFonts w:ascii="Arial" w:hAnsi="Arial" w:cs="Arial"/>
                <w:b/>
                <w:sz w:val="20"/>
                <w:szCs w:val="20"/>
                <w:lang w:val="es-MX"/>
              </w:rPr>
              <w:t>C</w:t>
            </w:r>
            <w:r w:rsidRPr="00E50B06">
              <w:rPr>
                <w:rFonts w:ascii="Arial" w:hAnsi="Arial" w:cs="Arial"/>
                <w:b/>
                <w:sz w:val="20"/>
                <w:szCs w:val="20"/>
                <w:lang w:val="es-MX"/>
              </w:rPr>
              <w:t xml:space="preserve">apacitación </w:t>
            </w:r>
            <w:r w:rsidR="00DA464E" w:rsidRPr="00E50B06">
              <w:rPr>
                <w:rFonts w:ascii="Arial" w:hAnsi="Arial" w:cs="Arial"/>
                <w:b/>
                <w:sz w:val="20"/>
                <w:szCs w:val="20"/>
                <w:lang w:val="es-MX"/>
              </w:rPr>
              <w:t>E</w:t>
            </w:r>
            <w:r w:rsidRPr="00E50B06">
              <w:rPr>
                <w:rFonts w:ascii="Arial" w:hAnsi="Arial" w:cs="Arial"/>
                <w:b/>
                <w:sz w:val="20"/>
                <w:szCs w:val="20"/>
                <w:lang w:val="es-MX"/>
              </w:rPr>
              <w:t xml:space="preserve">lectoral y </w:t>
            </w:r>
            <w:r w:rsidR="00DA464E" w:rsidRPr="00E50B06">
              <w:rPr>
                <w:rFonts w:ascii="Arial" w:hAnsi="Arial" w:cs="Arial"/>
                <w:b/>
                <w:sz w:val="20"/>
                <w:szCs w:val="20"/>
                <w:lang w:val="es-MX"/>
              </w:rPr>
              <w:t>E</w:t>
            </w:r>
            <w:r w:rsidRPr="00E50B06">
              <w:rPr>
                <w:rFonts w:ascii="Arial" w:hAnsi="Arial" w:cs="Arial"/>
                <w:b/>
                <w:sz w:val="20"/>
                <w:szCs w:val="20"/>
                <w:lang w:val="es-MX"/>
              </w:rPr>
              <w:t xml:space="preserve">ducación </w:t>
            </w:r>
            <w:r w:rsidR="00DA464E" w:rsidRPr="00E50B06">
              <w:rPr>
                <w:rFonts w:ascii="Arial" w:hAnsi="Arial" w:cs="Arial"/>
                <w:b/>
                <w:sz w:val="20"/>
                <w:szCs w:val="20"/>
                <w:lang w:val="es-MX"/>
              </w:rPr>
              <w:t>C</w:t>
            </w:r>
            <w:r w:rsidRPr="00E50B06">
              <w:rPr>
                <w:rFonts w:ascii="Arial" w:hAnsi="Arial" w:cs="Arial"/>
                <w:b/>
                <w:sz w:val="20"/>
                <w:szCs w:val="20"/>
                <w:lang w:val="es-MX"/>
              </w:rPr>
              <w:t>ívica</w:t>
            </w:r>
          </w:p>
        </w:tc>
      </w:tr>
    </w:tbl>
    <w:p w:rsidR="00F91B31" w:rsidRPr="00E50B06" w:rsidRDefault="00F91B31" w:rsidP="00F91B31">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F91B31" w:rsidRPr="00E50B06" w:rsidTr="005B7F07">
        <w:tc>
          <w:tcPr>
            <w:tcW w:w="13858" w:type="dxa"/>
          </w:tcPr>
          <w:p w:rsidR="00F91B31" w:rsidRPr="00E50B06" w:rsidRDefault="00F91B31" w:rsidP="003125D2">
            <w:pPr>
              <w:jc w:val="both"/>
              <w:rPr>
                <w:rFonts w:ascii="Arial" w:hAnsi="Arial" w:cs="Arial"/>
                <w:b/>
                <w:sz w:val="20"/>
                <w:szCs w:val="20"/>
                <w:lang w:val="es-MX"/>
              </w:rPr>
            </w:pPr>
            <w:r w:rsidRPr="00E50B06">
              <w:rPr>
                <w:rFonts w:ascii="Arial" w:hAnsi="Arial" w:cs="Arial"/>
                <w:b/>
                <w:sz w:val="20"/>
                <w:szCs w:val="20"/>
                <w:lang w:val="es-MX"/>
              </w:rPr>
              <w:t xml:space="preserve">Fondo: </w:t>
            </w:r>
            <w:r w:rsidR="00F16DC9">
              <w:rPr>
                <w:rFonts w:ascii="Arial" w:hAnsi="Arial" w:cs="Arial"/>
                <w:b/>
                <w:sz w:val="20"/>
                <w:szCs w:val="20"/>
                <w:lang w:val="es-MX"/>
              </w:rPr>
              <w:t>Instituto</w:t>
            </w:r>
            <w:r w:rsidRPr="00E50B06">
              <w:rPr>
                <w:rFonts w:ascii="Arial" w:hAnsi="Arial" w:cs="Arial"/>
                <w:b/>
                <w:sz w:val="20"/>
                <w:szCs w:val="20"/>
                <w:lang w:val="es-MX"/>
              </w:rPr>
              <w:t xml:space="preserve"> Nacional Electoral</w:t>
            </w:r>
          </w:p>
        </w:tc>
      </w:tr>
      <w:tr w:rsidR="00F91B31" w:rsidRPr="00E50B06" w:rsidTr="005B7F07">
        <w:tc>
          <w:tcPr>
            <w:tcW w:w="13858" w:type="dxa"/>
          </w:tcPr>
          <w:p w:rsidR="00F91B31" w:rsidRPr="00E50B06" w:rsidRDefault="00F91B31" w:rsidP="008E095D">
            <w:pPr>
              <w:jc w:val="both"/>
              <w:rPr>
                <w:rFonts w:ascii="Arial" w:hAnsi="Arial" w:cs="Arial"/>
                <w:b/>
                <w:sz w:val="20"/>
                <w:szCs w:val="20"/>
                <w:lang w:val="es-MX"/>
              </w:rPr>
            </w:pPr>
            <w:r w:rsidRPr="00E50B06">
              <w:rPr>
                <w:rFonts w:ascii="Arial" w:hAnsi="Arial" w:cs="Arial"/>
                <w:b/>
                <w:sz w:val="20"/>
                <w:szCs w:val="20"/>
                <w:lang w:val="es-MX"/>
              </w:rPr>
              <w:t>Sección: 1</w:t>
            </w:r>
            <w:r w:rsidR="008E095D" w:rsidRPr="00E50B06">
              <w:rPr>
                <w:rFonts w:ascii="Arial" w:hAnsi="Arial" w:cs="Arial"/>
                <w:b/>
                <w:sz w:val="20"/>
                <w:szCs w:val="20"/>
                <w:lang w:val="es-MX"/>
              </w:rPr>
              <w:t>5</w:t>
            </w:r>
            <w:r w:rsidRPr="00E50B06">
              <w:rPr>
                <w:rFonts w:ascii="Arial" w:hAnsi="Arial" w:cs="Arial"/>
                <w:b/>
                <w:sz w:val="20"/>
                <w:szCs w:val="20"/>
                <w:lang w:val="es-MX"/>
              </w:rPr>
              <w:t xml:space="preserve"> </w:t>
            </w:r>
            <w:r w:rsidR="008E095D" w:rsidRPr="00E50B06">
              <w:rPr>
                <w:rFonts w:ascii="Arial" w:hAnsi="Arial" w:cs="Arial"/>
                <w:b/>
                <w:sz w:val="20"/>
                <w:szCs w:val="20"/>
                <w:lang w:val="es-MX"/>
              </w:rPr>
              <w:t>Proceso Electoral</w:t>
            </w:r>
          </w:p>
        </w:tc>
      </w:tr>
    </w:tbl>
    <w:p w:rsidR="00F91B31" w:rsidRPr="00E50B06" w:rsidRDefault="00F91B31" w:rsidP="00AE6123">
      <w:pPr>
        <w:jc w:val="both"/>
        <w:rPr>
          <w:rFonts w:ascii="Arial" w:hAnsi="Arial" w:cs="Arial"/>
          <w:b/>
          <w:sz w:val="20"/>
          <w:szCs w:val="20"/>
        </w:rPr>
      </w:pPr>
    </w:p>
    <w:tbl>
      <w:tblPr>
        <w:tblW w:w="13750" w:type="dxa"/>
        <w:tblInd w:w="70" w:type="dxa"/>
        <w:tblCellMar>
          <w:left w:w="70" w:type="dxa"/>
          <w:right w:w="70" w:type="dxa"/>
        </w:tblCellMar>
        <w:tblLook w:val="04A0" w:firstRow="1" w:lastRow="0" w:firstColumn="1" w:lastColumn="0" w:noHBand="0" w:noVBand="1"/>
      </w:tblPr>
      <w:tblGrid>
        <w:gridCol w:w="3261"/>
        <w:gridCol w:w="4819"/>
        <w:gridCol w:w="2126"/>
        <w:gridCol w:w="1560"/>
        <w:gridCol w:w="1984"/>
      </w:tblGrid>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6D4E8E">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6D4E8E">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6D4E8E">
            <w:pPr>
              <w:jc w:val="both"/>
              <w:rPr>
                <w:rFonts w:ascii="Arial" w:hAnsi="Arial" w:cs="Arial"/>
                <w:sz w:val="20"/>
                <w:szCs w:val="20"/>
                <w:lang w:val="es-MX" w:eastAsia="es-MX"/>
              </w:rPr>
            </w:pPr>
            <w:r w:rsidRPr="00E50B06">
              <w:rPr>
                <w:rFonts w:ascii="Arial" w:hAnsi="Arial" w:cs="Arial"/>
                <w:sz w:val="20"/>
                <w:szCs w:val="20"/>
              </w:rPr>
              <w:t>Acuses de recibo de entrega a Supervisores Electorales de materiales y prendas.</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6D4E8E">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B37240">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707BA7">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rPr>
              <w:t>Acuses de recibo de entrega a Capacitadores-Asistentes  Electorales de materiales y prendas.</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rPr>
              <w:t>Listas de asistencia de capacitación a Capacitadores-asistentes electorales.</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rPr>
              <w:t>Listas de asistencia de capacitación a Supervisores Electorales.</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rPr>
              <w:t>Listas de asistencia de capacitación impartidas por Supervisores Electorales a Capacitadores-Asistentes Electorales.</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rPr>
              <w:t>Meta individual 3. Informar sobre las incidencias que afecten el desarrollo normal de las actividades de la Vocalía de Capacitación Electoral y Educación Cívica.</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435"/>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 xml:space="preserve">15.2                      </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para el Proceso Electoral Federal</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rPr>
            </w:pPr>
            <w:r w:rsidRPr="00E50B06">
              <w:rPr>
                <w:rFonts w:ascii="Arial" w:hAnsi="Arial" w:cs="Arial"/>
                <w:sz w:val="20"/>
                <w:szCs w:val="20"/>
              </w:rPr>
              <w:t>Oficios sobre la solicitud de centros de capacitación.</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13750" w:type="dxa"/>
            <w:gridSpan w:val="5"/>
          </w:tcPr>
          <w:p w:rsidR="008E095D" w:rsidRPr="00E50B06" w:rsidRDefault="008E095D" w:rsidP="00436EAE">
            <w:pPr>
              <w:jc w:val="both"/>
              <w:rPr>
                <w:rFonts w:ascii="Arial" w:hAnsi="Arial" w:cs="Arial"/>
                <w:b/>
                <w:sz w:val="20"/>
                <w:szCs w:val="20"/>
                <w:lang w:val="es-MX"/>
              </w:rPr>
            </w:pPr>
            <w:r w:rsidRPr="00E50B06">
              <w:rPr>
                <w:rFonts w:ascii="Arial" w:hAnsi="Arial" w:cs="Arial"/>
                <w:b/>
                <w:sz w:val="20"/>
                <w:szCs w:val="20"/>
                <w:lang w:val="es-MX"/>
              </w:rPr>
              <w:t>Sección: 16 Desarrollo democrático, educación cívica y participación ciudadana</w:t>
            </w:r>
          </w:p>
        </w:tc>
      </w:tr>
      <w:tr w:rsidR="008E095D" w:rsidRPr="00E50B06" w:rsidTr="008E095D">
        <w:trPr>
          <w:trHeight w:val="896"/>
        </w:trPr>
        <w:tc>
          <w:tcPr>
            <w:tcW w:w="3261"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lastRenderedPageBreak/>
              <w:t>16.1</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Disposiciones en materia de desarrollo democrático, educación cívica y participación ciudadana</w:t>
            </w:r>
          </w:p>
        </w:tc>
        <w:tc>
          <w:tcPr>
            <w:tcW w:w="4819" w:type="dxa"/>
            <w:tcBorders>
              <w:top w:val="single" w:sz="4" w:space="0" w:color="auto"/>
              <w:left w:val="nil"/>
              <w:bottom w:val="single" w:sz="4" w:space="0" w:color="auto"/>
              <w:right w:val="single" w:sz="4" w:space="0" w:color="auto"/>
            </w:tcBorders>
            <w:shd w:val="clear" w:color="auto" w:fill="auto"/>
            <w:noWrap/>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lang w:val="es-MX" w:eastAsia="es-MX"/>
              </w:rPr>
              <w:t>Acuse de recibo de diferentes instituciones  sobre la recepción de efemérides nacionales 2015.</w:t>
            </w:r>
          </w:p>
        </w:tc>
        <w:tc>
          <w:tcPr>
            <w:tcW w:w="2126" w:type="dxa"/>
            <w:tcBorders>
              <w:top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2015-2015</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r w:rsidR="008E095D" w:rsidRPr="00E50B06" w:rsidTr="008E095D">
        <w:trPr>
          <w:trHeight w:val="243"/>
        </w:trPr>
        <w:tc>
          <w:tcPr>
            <w:tcW w:w="3261" w:type="dxa"/>
            <w:tcBorders>
              <w:top w:val="nil"/>
              <w:left w:val="single" w:sz="4" w:space="0" w:color="auto"/>
              <w:bottom w:val="single" w:sz="4" w:space="0" w:color="auto"/>
              <w:right w:val="single" w:sz="4" w:space="0" w:color="auto"/>
            </w:tcBorders>
            <w:shd w:val="clear" w:color="auto" w:fill="auto"/>
            <w:hideMark/>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16.2</w:t>
            </w:r>
          </w:p>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Proyectos y programas en materia de desarrollo democrático, educación cívica y participación ciudadana</w:t>
            </w:r>
          </w:p>
        </w:tc>
        <w:tc>
          <w:tcPr>
            <w:tcW w:w="4819" w:type="dxa"/>
            <w:tcBorders>
              <w:top w:val="nil"/>
              <w:left w:val="nil"/>
              <w:bottom w:val="single" w:sz="4" w:space="0" w:color="auto"/>
              <w:right w:val="single" w:sz="4" w:space="0" w:color="auto"/>
            </w:tcBorders>
            <w:shd w:val="clear" w:color="auto" w:fill="auto"/>
            <w:noWrap/>
            <w:hideMark/>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lang w:val="es-MX" w:eastAsia="es-MX"/>
              </w:rPr>
              <w:t>Acuses de recibo de boletines de la VCEYEC.</w:t>
            </w:r>
          </w:p>
        </w:tc>
        <w:tc>
          <w:tcPr>
            <w:tcW w:w="2126" w:type="dxa"/>
            <w:tcBorders>
              <w:top w:val="single" w:sz="4" w:space="0" w:color="auto"/>
              <w:bottom w:val="single" w:sz="4" w:space="0" w:color="auto"/>
              <w:right w:val="single" w:sz="4" w:space="0" w:color="auto"/>
            </w:tcBorders>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tcBorders>
              <w:top w:val="single" w:sz="4" w:space="0" w:color="auto"/>
              <w:left w:val="single" w:sz="4" w:space="0" w:color="auto"/>
              <w:bottom w:val="single" w:sz="4" w:space="0" w:color="auto"/>
              <w:right w:val="single" w:sz="4" w:space="0" w:color="auto"/>
            </w:tcBorders>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tcPr>
          <w:p w:rsidR="008E095D" w:rsidRPr="00E50B06" w:rsidRDefault="008E095D" w:rsidP="008E095D">
            <w:pPr>
              <w:jc w:val="center"/>
              <w:rPr>
                <w:rFonts w:ascii="Arial" w:hAnsi="Arial" w:cs="Arial"/>
                <w:sz w:val="20"/>
                <w:szCs w:val="20"/>
              </w:rPr>
            </w:pPr>
            <w:r w:rsidRPr="00E50B06">
              <w:rPr>
                <w:rFonts w:ascii="Arial" w:hAnsi="Arial" w:cs="Arial"/>
                <w:sz w:val="20"/>
                <w:szCs w:val="20"/>
              </w:rPr>
              <w:t>Archivero 1 Gaveta (A)</w:t>
            </w:r>
          </w:p>
        </w:tc>
      </w:tr>
    </w:tbl>
    <w:p w:rsidR="00AE6123" w:rsidRPr="00E50B06" w:rsidRDefault="00AE6123" w:rsidP="00AE6123">
      <w:pPr>
        <w:jc w:val="both"/>
        <w:rPr>
          <w:rFonts w:ascii="Arial" w:hAnsi="Arial" w:cs="Arial"/>
          <w:b/>
          <w:sz w:val="20"/>
          <w:szCs w:val="20"/>
          <w:lang w:val="es-MX"/>
        </w:rPr>
      </w:pPr>
    </w:p>
    <w:p w:rsidR="00F91B31" w:rsidRPr="00E50B06" w:rsidRDefault="00F91B31" w:rsidP="00F91B31">
      <w:pPr>
        <w:jc w:val="both"/>
        <w:rPr>
          <w:rFonts w:ascii="Arial" w:hAnsi="Arial" w:cs="Arial"/>
          <w:b/>
          <w:sz w:val="20"/>
          <w:szCs w:val="20"/>
          <w:lang w:val="es-MX"/>
        </w:rPr>
      </w:pPr>
      <w:r w:rsidRPr="00E50B06">
        <w:rPr>
          <w:rFonts w:ascii="Arial" w:hAnsi="Arial" w:cs="Arial"/>
          <w:b/>
          <w:sz w:val="20"/>
          <w:szCs w:val="20"/>
          <w:lang w:val="es-MX"/>
        </w:rPr>
        <w:t>Área de contexto y contenido</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58"/>
      </w:tblGrid>
      <w:tr w:rsidR="00F91B31" w:rsidRPr="00E50B06" w:rsidTr="005B7F07">
        <w:tc>
          <w:tcPr>
            <w:tcW w:w="13858" w:type="dxa"/>
          </w:tcPr>
          <w:p w:rsidR="00F91B31" w:rsidRPr="00E50B06" w:rsidRDefault="00F91B31" w:rsidP="003125D2">
            <w:pPr>
              <w:jc w:val="both"/>
              <w:rPr>
                <w:rFonts w:ascii="Arial" w:hAnsi="Arial" w:cs="Arial"/>
                <w:b/>
                <w:sz w:val="20"/>
                <w:szCs w:val="20"/>
                <w:lang w:val="es-MX"/>
              </w:rPr>
            </w:pPr>
            <w:r w:rsidRPr="00E50B06">
              <w:rPr>
                <w:rFonts w:ascii="Arial" w:hAnsi="Arial" w:cs="Arial"/>
                <w:b/>
                <w:sz w:val="20"/>
                <w:szCs w:val="20"/>
                <w:lang w:val="es-MX"/>
              </w:rPr>
              <w:t xml:space="preserve">Archivo: Trámite </w:t>
            </w:r>
          </w:p>
        </w:tc>
      </w:tr>
      <w:tr w:rsidR="00F91B31" w:rsidRPr="00E50B06" w:rsidTr="005B7F07">
        <w:tc>
          <w:tcPr>
            <w:tcW w:w="13858" w:type="dxa"/>
          </w:tcPr>
          <w:p w:rsidR="00F91B31" w:rsidRPr="00E50B06" w:rsidRDefault="00F91B31" w:rsidP="00D9159C">
            <w:pPr>
              <w:jc w:val="both"/>
              <w:rPr>
                <w:rFonts w:ascii="Arial" w:hAnsi="Arial" w:cs="Arial"/>
                <w:b/>
                <w:sz w:val="20"/>
                <w:szCs w:val="20"/>
                <w:lang w:val="es-MX"/>
              </w:rPr>
            </w:pPr>
            <w:r w:rsidRPr="00E50B06">
              <w:rPr>
                <w:rFonts w:ascii="Arial" w:hAnsi="Arial" w:cs="Arial"/>
                <w:b/>
                <w:sz w:val="20"/>
                <w:szCs w:val="20"/>
                <w:lang w:val="es-MX"/>
              </w:rPr>
              <w:t>Área generadora: Vocalía del Registro Federal de Electores</w:t>
            </w:r>
          </w:p>
        </w:tc>
      </w:tr>
    </w:tbl>
    <w:p w:rsidR="00F91B31" w:rsidRPr="00E50B06" w:rsidRDefault="00F91B31" w:rsidP="00D9159C">
      <w:pPr>
        <w:jc w:val="both"/>
        <w:rPr>
          <w:rFonts w:ascii="Arial" w:hAnsi="Arial" w:cs="Arial"/>
          <w:b/>
          <w:sz w:val="20"/>
          <w:szCs w:val="20"/>
          <w:lang w:val="es-MX"/>
        </w:rPr>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58"/>
      </w:tblGrid>
      <w:tr w:rsidR="00F91B31" w:rsidRPr="00E50B06" w:rsidTr="00DA464E">
        <w:tc>
          <w:tcPr>
            <w:tcW w:w="13858" w:type="dxa"/>
          </w:tcPr>
          <w:p w:rsidR="00F91B31" w:rsidRPr="00E50B06" w:rsidRDefault="00F91B31" w:rsidP="00D9159C">
            <w:pPr>
              <w:jc w:val="both"/>
              <w:rPr>
                <w:rFonts w:ascii="Arial" w:hAnsi="Arial" w:cs="Arial"/>
                <w:b/>
                <w:sz w:val="20"/>
                <w:szCs w:val="20"/>
                <w:lang w:val="es-MX"/>
              </w:rPr>
            </w:pPr>
            <w:r w:rsidRPr="00E50B06">
              <w:rPr>
                <w:rFonts w:ascii="Arial" w:hAnsi="Arial" w:cs="Arial"/>
                <w:b/>
                <w:sz w:val="20"/>
                <w:szCs w:val="20"/>
                <w:lang w:val="es-MX"/>
              </w:rPr>
              <w:t xml:space="preserve">Fondo: </w:t>
            </w:r>
            <w:r w:rsidR="00F16DC9">
              <w:rPr>
                <w:rFonts w:ascii="Arial" w:hAnsi="Arial" w:cs="Arial"/>
                <w:b/>
                <w:sz w:val="20"/>
                <w:szCs w:val="20"/>
                <w:lang w:val="es-MX"/>
              </w:rPr>
              <w:t>Instituto</w:t>
            </w:r>
            <w:r w:rsidRPr="00E50B06">
              <w:rPr>
                <w:rFonts w:ascii="Arial" w:hAnsi="Arial" w:cs="Arial"/>
                <w:b/>
                <w:sz w:val="20"/>
                <w:szCs w:val="20"/>
                <w:lang w:val="es-MX"/>
              </w:rPr>
              <w:t xml:space="preserve"> Nacional Electoral</w:t>
            </w:r>
          </w:p>
        </w:tc>
      </w:tr>
      <w:tr w:rsidR="00F91B31" w:rsidRPr="00E50B06" w:rsidTr="00DA464E">
        <w:tc>
          <w:tcPr>
            <w:tcW w:w="13858" w:type="dxa"/>
          </w:tcPr>
          <w:p w:rsidR="00F91B31" w:rsidRPr="00E50B06" w:rsidRDefault="00F91B31" w:rsidP="00D9159C">
            <w:pPr>
              <w:jc w:val="both"/>
              <w:rPr>
                <w:rFonts w:ascii="Arial" w:hAnsi="Arial" w:cs="Arial"/>
                <w:b/>
                <w:sz w:val="20"/>
                <w:szCs w:val="20"/>
                <w:lang w:val="es-MX"/>
              </w:rPr>
            </w:pPr>
            <w:r w:rsidRPr="00E50B06">
              <w:rPr>
                <w:rFonts w:ascii="Arial" w:hAnsi="Arial" w:cs="Arial"/>
                <w:b/>
                <w:sz w:val="20"/>
                <w:szCs w:val="20"/>
                <w:lang w:val="es-MX"/>
              </w:rPr>
              <w:t>Sección: 6 Recursos materiales y obra pública</w:t>
            </w:r>
          </w:p>
        </w:tc>
      </w:tr>
    </w:tbl>
    <w:p w:rsidR="00AE6123" w:rsidRPr="00E50B06" w:rsidRDefault="00AE6123" w:rsidP="00D9159C">
      <w:pPr>
        <w:jc w:val="both"/>
        <w:rPr>
          <w:rFonts w:ascii="Arial" w:hAnsi="Arial" w:cs="Arial"/>
          <w:b/>
          <w:sz w:val="20"/>
          <w:szCs w:val="20"/>
          <w:lang w:val="es-MX"/>
        </w:rPr>
      </w:pPr>
    </w:p>
    <w:tbl>
      <w:tblPr>
        <w:tblW w:w="1389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03"/>
        <w:gridCol w:w="4819"/>
        <w:gridCol w:w="2126"/>
        <w:gridCol w:w="1560"/>
        <w:gridCol w:w="1984"/>
      </w:tblGrid>
      <w:tr w:rsidR="00AE6123" w:rsidRPr="00E50B06" w:rsidTr="00DA464E">
        <w:trPr>
          <w:trHeight w:val="301"/>
        </w:trPr>
        <w:tc>
          <w:tcPr>
            <w:tcW w:w="3403" w:type="dxa"/>
            <w:shd w:val="clear" w:color="auto" w:fill="auto"/>
            <w:hideMark/>
          </w:tcPr>
          <w:p w:rsidR="00AE6123" w:rsidRPr="00E50B06" w:rsidRDefault="00AE6123" w:rsidP="00D9159C">
            <w:pPr>
              <w:jc w:val="center"/>
              <w:rPr>
                <w:rFonts w:ascii="Arial" w:hAnsi="Arial" w:cs="Arial"/>
                <w:sz w:val="20"/>
                <w:szCs w:val="20"/>
                <w:lang w:val="es-MX" w:eastAsia="es-MX"/>
              </w:rPr>
            </w:pPr>
            <w:r w:rsidRPr="00E50B06">
              <w:rPr>
                <w:rFonts w:ascii="Arial" w:hAnsi="Arial" w:cs="Arial"/>
                <w:sz w:val="20"/>
                <w:szCs w:val="20"/>
                <w:lang w:val="es-MX" w:eastAsia="es-MX"/>
              </w:rPr>
              <w:t>6.26</w:t>
            </w:r>
          </w:p>
          <w:p w:rsidR="00AE6123" w:rsidRPr="00E50B06" w:rsidRDefault="00AE6123" w:rsidP="00D9159C">
            <w:pPr>
              <w:jc w:val="center"/>
              <w:rPr>
                <w:rFonts w:ascii="Arial" w:hAnsi="Arial" w:cs="Arial"/>
                <w:sz w:val="20"/>
                <w:szCs w:val="20"/>
                <w:lang w:val="es-MX" w:eastAsia="es-MX"/>
              </w:rPr>
            </w:pPr>
            <w:r w:rsidRPr="00E50B06">
              <w:rPr>
                <w:rFonts w:ascii="Arial" w:hAnsi="Arial" w:cs="Arial"/>
                <w:sz w:val="20"/>
                <w:szCs w:val="20"/>
                <w:lang w:val="es-MX" w:eastAsia="es-MX"/>
              </w:rPr>
              <w:t>Comisiones consultivas mixtas de abastecimiento</w:t>
            </w:r>
          </w:p>
        </w:tc>
        <w:tc>
          <w:tcPr>
            <w:tcW w:w="4819" w:type="dxa"/>
            <w:shd w:val="clear" w:color="auto" w:fill="auto"/>
            <w:hideMark/>
          </w:tcPr>
          <w:p w:rsidR="00AE6123" w:rsidRPr="00E50B06" w:rsidRDefault="00AE6123" w:rsidP="00D9159C">
            <w:pPr>
              <w:jc w:val="both"/>
              <w:rPr>
                <w:rFonts w:ascii="Arial" w:hAnsi="Arial" w:cs="Arial"/>
                <w:sz w:val="20"/>
                <w:szCs w:val="20"/>
                <w:lang w:val="es-MX" w:eastAsia="es-MX"/>
              </w:rPr>
            </w:pPr>
            <w:r w:rsidRPr="00E50B06">
              <w:rPr>
                <w:rFonts w:ascii="Arial" w:hAnsi="Arial" w:cs="Arial"/>
                <w:sz w:val="20"/>
                <w:szCs w:val="20"/>
                <w:lang w:val="es-MX" w:eastAsia="es-MX"/>
              </w:rPr>
              <w:t>Comisión Mixta</w:t>
            </w:r>
          </w:p>
        </w:tc>
        <w:tc>
          <w:tcPr>
            <w:tcW w:w="2126" w:type="dxa"/>
            <w:shd w:val="clear" w:color="auto" w:fill="auto"/>
          </w:tcPr>
          <w:p w:rsidR="00AE6123" w:rsidRPr="00E50B06" w:rsidRDefault="00AE6123" w:rsidP="00D9159C">
            <w:pPr>
              <w:jc w:val="center"/>
              <w:rPr>
                <w:rFonts w:ascii="Arial" w:hAnsi="Arial" w:cs="Arial"/>
                <w:sz w:val="20"/>
                <w:szCs w:val="20"/>
              </w:rPr>
            </w:pPr>
            <w:r w:rsidRPr="00E50B06">
              <w:rPr>
                <w:rFonts w:ascii="Arial" w:hAnsi="Arial" w:cs="Arial"/>
                <w:sz w:val="20"/>
                <w:szCs w:val="20"/>
                <w:lang w:val="es-MX" w:eastAsia="es-MX"/>
              </w:rPr>
              <w:t>201</w:t>
            </w:r>
            <w:r w:rsidR="00E72A0F" w:rsidRPr="00E50B06">
              <w:rPr>
                <w:rFonts w:ascii="Arial" w:hAnsi="Arial" w:cs="Arial"/>
                <w:sz w:val="20"/>
                <w:szCs w:val="20"/>
                <w:lang w:val="es-MX" w:eastAsia="es-MX"/>
              </w:rPr>
              <w:t>4-2015</w:t>
            </w:r>
          </w:p>
        </w:tc>
        <w:tc>
          <w:tcPr>
            <w:tcW w:w="1560" w:type="dxa"/>
            <w:shd w:val="clear" w:color="auto" w:fill="auto"/>
          </w:tcPr>
          <w:p w:rsidR="00AE6123" w:rsidRPr="00E50B06" w:rsidRDefault="00E72A0F" w:rsidP="00E72A0F">
            <w:pPr>
              <w:jc w:val="center"/>
              <w:rPr>
                <w:rFonts w:ascii="Arial" w:hAnsi="Arial" w:cs="Arial"/>
                <w:sz w:val="20"/>
                <w:szCs w:val="20"/>
                <w:lang w:val="es-MX" w:eastAsia="es-MX"/>
              </w:rPr>
            </w:pPr>
            <w:r w:rsidRPr="00E50B06">
              <w:rPr>
                <w:rFonts w:ascii="Arial" w:hAnsi="Arial" w:cs="Arial"/>
                <w:sz w:val="20"/>
                <w:szCs w:val="20"/>
                <w:lang w:val="es-MX" w:eastAsia="es-MX"/>
              </w:rPr>
              <w:t>2</w:t>
            </w:r>
            <w:r w:rsidR="00B62916"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shd w:val="clear" w:color="auto" w:fill="auto"/>
          </w:tcPr>
          <w:p w:rsidR="00AE6123" w:rsidRPr="00E50B06" w:rsidRDefault="00AE6123" w:rsidP="00D9159C">
            <w:pPr>
              <w:jc w:val="center"/>
              <w:rPr>
                <w:rFonts w:ascii="Arial" w:hAnsi="Arial" w:cs="Arial"/>
                <w:sz w:val="20"/>
                <w:szCs w:val="20"/>
              </w:rPr>
            </w:pPr>
            <w:r w:rsidRPr="00E50B06">
              <w:rPr>
                <w:rFonts w:ascii="Arial" w:hAnsi="Arial" w:cs="Arial"/>
                <w:sz w:val="20"/>
                <w:szCs w:val="20"/>
                <w:lang w:val="es-MX" w:eastAsia="es-MX"/>
              </w:rPr>
              <w:t xml:space="preserve">Archivero </w:t>
            </w:r>
            <w:r w:rsidR="00B62916" w:rsidRPr="00E50B06">
              <w:rPr>
                <w:rFonts w:ascii="Arial" w:hAnsi="Arial" w:cs="Arial"/>
                <w:sz w:val="20"/>
                <w:szCs w:val="20"/>
                <w:lang w:val="es-MX" w:eastAsia="es-MX"/>
              </w:rPr>
              <w:t>1 gaveta A</w:t>
            </w:r>
          </w:p>
        </w:tc>
      </w:tr>
      <w:tr w:rsidR="00F91B31" w:rsidRPr="00E50B06" w:rsidTr="00DA464E">
        <w:tblPrEx>
          <w:tblCellMar>
            <w:left w:w="108" w:type="dxa"/>
            <w:right w:w="108" w:type="dxa"/>
          </w:tblCellMar>
          <w:tblLook w:val="01E0" w:firstRow="1" w:lastRow="1" w:firstColumn="1" w:lastColumn="1" w:noHBand="0" w:noVBand="0"/>
        </w:tblPrEx>
        <w:tc>
          <w:tcPr>
            <w:tcW w:w="13892" w:type="dxa"/>
            <w:gridSpan w:val="5"/>
            <w:shd w:val="clear" w:color="auto" w:fill="auto"/>
          </w:tcPr>
          <w:p w:rsidR="00F91B31" w:rsidRPr="00E50B06" w:rsidRDefault="00F91B31" w:rsidP="00D9159C">
            <w:pPr>
              <w:jc w:val="both"/>
              <w:rPr>
                <w:rFonts w:ascii="Arial" w:hAnsi="Arial" w:cs="Arial"/>
                <w:b/>
                <w:sz w:val="20"/>
                <w:szCs w:val="20"/>
                <w:lang w:val="es-MX"/>
              </w:rPr>
            </w:pPr>
            <w:r w:rsidRPr="00E50B06">
              <w:rPr>
                <w:rFonts w:ascii="Arial" w:hAnsi="Arial" w:cs="Arial"/>
                <w:b/>
                <w:sz w:val="20"/>
                <w:szCs w:val="20"/>
                <w:lang w:val="es-MX"/>
              </w:rPr>
              <w:t>Sección: 11 Planeación, información, evaluación y políticas</w:t>
            </w:r>
          </w:p>
        </w:tc>
      </w:tr>
      <w:tr w:rsidR="00B918C9" w:rsidRPr="00E50B06" w:rsidTr="00DA464E">
        <w:tblPrEx>
          <w:tblCellMar>
            <w:left w:w="108" w:type="dxa"/>
            <w:right w:w="108" w:type="dxa"/>
          </w:tblCellMar>
          <w:tblLook w:val="01E0" w:firstRow="1" w:lastRow="1" w:firstColumn="1" w:lastColumn="1" w:noHBand="0" w:noVBand="0"/>
        </w:tblPrEx>
        <w:tc>
          <w:tcPr>
            <w:tcW w:w="3403"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B62916" w:rsidRPr="00E50B06" w:rsidTr="00D469D5">
        <w:trPr>
          <w:trHeight w:val="220"/>
        </w:trPr>
        <w:tc>
          <w:tcPr>
            <w:tcW w:w="3403" w:type="dxa"/>
            <w:shd w:val="clear" w:color="auto" w:fill="auto"/>
            <w:hideMark/>
          </w:tcPr>
          <w:p w:rsidR="00B62916" w:rsidRPr="00E50B06" w:rsidRDefault="00B62916" w:rsidP="00D9159C">
            <w:pPr>
              <w:jc w:val="center"/>
              <w:rPr>
                <w:rFonts w:ascii="Arial" w:hAnsi="Arial" w:cs="Arial"/>
                <w:sz w:val="20"/>
                <w:szCs w:val="20"/>
                <w:lang w:val="es-MX" w:eastAsia="es-MX"/>
              </w:rPr>
            </w:pPr>
            <w:r w:rsidRPr="00E50B06">
              <w:rPr>
                <w:rFonts w:ascii="Arial" w:hAnsi="Arial" w:cs="Arial"/>
                <w:sz w:val="20"/>
                <w:szCs w:val="20"/>
                <w:lang w:val="es-MX" w:eastAsia="es-MX"/>
              </w:rPr>
              <w:t>11.18</w:t>
            </w:r>
          </w:p>
          <w:p w:rsidR="00B62916" w:rsidRPr="00E50B06" w:rsidRDefault="00B62916" w:rsidP="00D9159C">
            <w:pPr>
              <w:jc w:val="center"/>
              <w:rPr>
                <w:rFonts w:ascii="Arial" w:hAnsi="Arial" w:cs="Arial"/>
                <w:sz w:val="20"/>
                <w:szCs w:val="20"/>
                <w:lang w:val="es-MX" w:eastAsia="es-MX"/>
              </w:rPr>
            </w:pPr>
            <w:r w:rsidRPr="00E50B06">
              <w:rPr>
                <w:rFonts w:ascii="Arial" w:hAnsi="Arial" w:cs="Arial"/>
                <w:sz w:val="20"/>
                <w:szCs w:val="20"/>
                <w:lang w:val="es-MX" w:eastAsia="es-MX"/>
              </w:rPr>
              <w:t>Informes por disposición legal (anual, trimestral, mensual)</w:t>
            </w:r>
          </w:p>
        </w:tc>
        <w:tc>
          <w:tcPr>
            <w:tcW w:w="4819" w:type="dxa"/>
            <w:shd w:val="clear" w:color="auto" w:fill="auto"/>
            <w:hideMark/>
          </w:tcPr>
          <w:p w:rsidR="00B62916" w:rsidRPr="00E50B06" w:rsidRDefault="00B62916" w:rsidP="00D9159C">
            <w:pPr>
              <w:jc w:val="both"/>
              <w:rPr>
                <w:rFonts w:ascii="Arial" w:hAnsi="Arial" w:cs="Arial"/>
                <w:sz w:val="20"/>
                <w:szCs w:val="20"/>
                <w:lang w:val="es-MX" w:eastAsia="es-MX"/>
              </w:rPr>
            </w:pPr>
            <w:r w:rsidRPr="00E50B06">
              <w:rPr>
                <w:rFonts w:ascii="Arial" w:hAnsi="Arial" w:cs="Arial"/>
                <w:sz w:val="20"/>
                <w:szCs w:val="20"/>
                <w:lang w:val="es-MX" w:eastAsia="es-MX"/>
              </w:rPr>
              <w:t>Informe mensual</w:t>
            </w:r>
          </w:p>
        </w:tc>
        <w:tc>
          <w:tcPr>
            <w:tcW w:w="2126" w:type="dxa"/>
            <w:shd w:val="clear" w:color="auto" w:fill="auto"/>
          </w:tcPr>
          <w:p w:rsidR="00B62916" w:rsidRPr="00E50B06" w:rsidRDefault="00E72A0F" w:rsidP="00D9159C">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shd w:val="clear" w:color="auto" w:fill="auto"/>
          </w:tcPr>
          <w:p w:rsidR="00B62916" w:rsidRPr="00E50B06" w:rsidRDefault="00E72A0F" w:rsidP="00E72A0F">
            <w:pPr>
              <w:jc w:val="center"/>
              <w:rPr>
                <w:rFonts w:ascii="Arial" w:hAnsi="Arial" w:cs="Arial"/>
                <w:sz w:val="20"/>
                <w:szCs w:val="20"/>
                <w:lang w:val="es-MX" w:eastAsia="es-MX"/>
              </w:rPr>
            </w:pPr>
            <w:r w:rsidRPr="00E50B06">
              <w:rPr>
                <w:rFonts w:ascii="Arial" w:hAnsi="Arial" w:cs="Arial"/>
                <w:sz w:val="20"/>
                <w:szCs w:val="20"/>
                <w:lang w:val="es-MX" w:eastAsia="es-MX"/>
              </w:rPr>
              <w:t xml:space="preserve">2 </w:t>
            </w:r>
            <w:r w:rsidR="00B62916" w:rsidRPr="00E50B06">
              <w:rPr>
                <w:rFonts w:ascii="Arial" w:hAnsi="Arial" w:cs="Arial"/>
                <w:sz w:val="20"/>
                <w:szCs w:val="20"/>
                <w:lang w:val="es-MX" w:eastAsia="es-MX"/>
              </w:rPr>
              <w:t>expediente</w:t>
            </w:r>
            <w:r w:rsidRPr="00E50B06">
              <w:rPr>
                <w:rFonts w:ascii="Arial" w:hAnsi="Arial" w:cs="Arial"/>
                <w:sz w:val="20"/>
                <w:szCs w:val="20"/>
                <w:lang w:val="es-MX" w:eastAsia="es-MX"/>
              </w:rPr>
              <w:t>s</w:t>
            </w:r>
          </w:p>
        </w:tc>
        <w:tc>
          <w:tcPr>
            <w:tcW w:w="1984" w:type="dxa"/>
            <w:shd w:val="clear" w:color="auto" w:fill="auto"/>
          </w:tcPr>
          <w:p w:rsidR="00B62916" w:rsidRPr="00E50B06" w:rsidRDefault="00B62916" w:rsidP="00D9159C">
            <w:pPr>
              <w:jc w:val="center"/>
              <w:rPr>
                <w:rFonts w:ascii="Arial" w:hAnsi="Arial" w:cs="Arial"/>
                <w:sz w:val="20"/>
                <w:szCs w:val="20"/>
              </w:rPr>
            </w:pPr>
            <w:r w:rsidRPr="00E50B06">
              <w:rPr>
                <w:rFonts w:ascii="Arial" w:hAnsi="Arial" w:cs="Arial"/>
                <w:sz w:val="20"/>
                <w:szCs w:val="20"/>
                <w:lang w:val="es-MX" w:eastAsia="es-MX"/>
              </w:rPr>
              <w:t>Archivero 1 gaveta A</w:t>
            </w:r>
          </w:p>
        </w:tc>
      </w:tr>
      <w:tr w:rsidR="00F91B31" w:rsidRPr="00E50B06" w:rsidTr="00DA464E">
        <w:tblPrEx>
          <w:tblCellMar>
            <w:left w:w="108" w:type="dxa"/>
            <w:right w:w="108" w:type="dxa"/>
          </w:tblCellMar>
          <w:tblLook w:val="01E0" w:firstRow="1" w:lastRow="1" w:firstColumn="1" w:lastColumn="1" w:noHBand="0" w:noVBand="0"/>
        </w:tblPrEx>
        <w:tc>
          <w:tcPr>
            <w:tcW w:w="13892" w:type="dxa"/>
            <w:gridSpan w:val="5"/>
            <w:shd w:val="clear" w:color="auto" w:fill="auto"/>
          </w:tcPr>
          <w:p w:rsidR="00F91B31" w:rsidRPr="00E50B06" w:rsidRDefault="00F91B31" w:rsidP="00D9159C">
            <w:pPr>
              <w:jc w:val="both"/>
              <w:rPr>
                <w:rFonts w:ascii="Arial" w:hAnsi="Arial" w:cs="Arial"/>
                <w:b/>
                <w:sz w:val="20"/>
                <w:szCs w:val="20"/>
                <w:lang w:val="es-MX"/>
              </w:rPr>
            </w:pPr>
            <w:r w:rsidRPr="00E50B06">
              <w:rPr>
                <w:rFonts w:ascii="Arial" w:hAnsi="Arial" w:cs="Arial"/>
                <w:b/>
                <w:sz w:val="20"/>
                <w:szCs w:val="20"/>
                <w:lang w:val="es-MX"/>
              </w:rPr>
              <w:t>Sección: 14 Registro Federal de Electores</w:t>
            </w:r>
          </w:p>
        </w:tc>
      </w:tr>
      <w:tr w:rsidR="00B918C9" w:rsidRPr="00E50B06" w:rsidTr="00DA464E">
        <w:tblPrEx>
          <w:tblCellMar>
            <w:left w:w="108" w:type="dxa"/>
            <w:right w:w="108" w:type="dxa"/>
          </w:tblCellMar>
          <w:tblLook w:val="01E0" w:firstRow="1" w:lastRow="1" w:firstColumn="1" w:lastColumn="1" w:noHBand="0" w:noVBand="0"/>
        </w:tblPrEx>
        <w:tc>
          <w:tcPr>
            <w:tcW w:w="3403"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Serie</w:t>
            </w:r>
          </w:p>
        </w:tc>
        <w:tc>
          <w:tcPr>
            <w:tcW w:w="4819"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Descripción</w:t>
            </w:r>
          </w:p>
        </w:tc>
        <w:tc>
          <w:tcPr>
            <w:tcW w:w="2126"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 xml:space="preserve"> Años extremos</w:t>
            </w:r>
          </w:p>
        </w:tc>
        <w:tc>
          <w:tcPr>
            <w:tcW w:w="1560"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 xml:space="preserve"> Volumen</w:t>
            </w:r>
          </w:p>
        </w:tc>
        <w:tc>
          <w:tcPr>
            <w:tcW w:w="1984" w:type="dxa"/>
            <w:shd w:val="clear" w:color="auto" w:fill="auto"/>
            <w:vAlign w:val="center"/>
          </w:tcPr>
          <w:p w:rsidR="00B918C9" w:rsidRPr="00E50B06" w:rsidRDefault="00B918C9" w:rsidP="00D9159C">
            <w:pPr>
              <w:jc w:val="center"/>
              <w:rPr>
                <w:rFonts w:ascii="Arial" w:hAnsi="Arial" w:cs="Arial"/>
                <w:b/>
                <w:sz w:val="20"/>
                <w:szCs w:val="20"/>
                <w:lang w:val="es-MX"/>
              </w:rPr>
            </w:pPr>
            <w:r w:rsidRPr="00E50B06">
              <w:rPr>
                <w:rFonts w:ascii="Arial" w:hAnsi="Arial" w:cs="Arial"/>
                <w:b/>
                <w:sz w:val="20"/>
                <w:szCs w:val="20"/>
                <w:lang w:val="es-MX"/>
              </w:rPr>
              <w:t xml:space="preserve"> Ubicación física</w:t>
            </w:r>
          </w:p>
        </w:tc>
      </w:tr>
      <w:tr w:rsidR="00B62916" w:rsidRPr="00E50B06" w:rsidTr="00DA464E">
        <w:trPr>
          <w:trHeight w:val="261"/>
        </w:trPr>
        <w:tc>
          <w:tcPr>
            <w:tcW w:w="3403" w:type="dxa"/>
            <w:shd w:val="clear" w:color="auto" w:fill="auto"/>
            <w:hideMark/>
          </w:tcPr>
          <w:p w:rsidR="00B62916" w:rsidRPr="00E50B06" w:rsidRDefault="00B62916" w:rsidP="00D9159C">
            <w:pPr>
              <w:jc w:val="center"/>
              <w:rPr>
                <w:rFonts w:ascii="Arial" w:hAnsi="Arial" w:cs="Arial"/>
                <w:sz w:val="20"/>
                <w:szCs w:val="20"/>
                <w:lang w:val="es-MX" w:eastAsia="es-MX"/>
              </w:rPr>
            </w:pPr>
            <w:r w:rsidRPr="00E50B06">
              <w:rPr>
                <w:rFonts w:ascii="Arial" w:hAnsi="Arial" w:cs="Arial"/>
                <w:sz w:val="20"/>
                <w:szCs w:val="20"/>
                <w:lang w:val="es-MX" w:eastAsia="es-MX"/>
              </w:rPr>
              <w:t>14.15</w:t>
            </w:r>
          </w:p>
          <w:p w:rsidR="00B62916" w:rsidRPr="00E50B06" w:rsidRDefault="00B62916" w:rsidP="00D9159C">
            <w:pPr>
              <w:jc w:val="center"/>
              <w:rPr>
                <w:rFonts w:ascii="Arial" w:hAnsi="Arial" w:cs="Arial"/>
                <w:sz w:val="20"/>
                <w:szCs w:val="20"/>
                <w:lang w:val="es-MX" w:eastAsia="es-MX"/>
              </w:rPr>
            </w:pPr>
            <w:r w:rsidRPr="00E50B06">
              <w:rPr>
                <w:rFonts w:ascii="Arial" w:hAnsi="Arial" w:cs="Arial"/>
                <w:sz w:val="20"/>
                <w:szCs w:val="20"/>
                <w:lang w:val="es-MX" w:eastAsia="es-MX"/>
              </w:rPr>
              <w:t>Comisión Distrital de Vigilancia</w:t>
            </w:r>
          </w:p>
        </w:tc>
        <w:tc>
          <w:tcPr>
            <w:tcW w:w="4819" w:type="dxa"/>
            <w:shd w:val="clear" w:color="auto" w:fill="auto"/>
            <w:hideMark/>
          </w:tcPr>
          <w:p w:rsidR="00B62916" w:rsidRPr="00E50B06" w:rsidRDefault="00B62916" w:rsidP="00D9159C">
            <w:pPr>
              <w:jc w:val="both"/>
              <w:rPr>
                <w:rFonts w:ascii="Arial" w:hAnsi="Arial" w:cs="Arial"/>
                <w:sz w:val="20"/>
                <w:szCs w:val="20"/>
                <w:lang w:val="es-MX" w:eastAsia="es-MX"/>
              </w:rPr>
            </w:pPr>
            <w:r w:rsidRPr="00E50B06">
              <w:rPr>
                <w:rFonts w:ascii="Arial" w:hAnsi="Arial" w:cs="Arial"/>
                <w:sz w:val="20"/>
                <w:szCs w:val="20"/>
                <w:lang w:val="es-MX" w:eastAsia="es-MX"/>
              </w:rPr>
              <w:t>Comisión Distrital de Vigilancia</w:t>
            </w:r>
          </w:p>
        </w:tc>
        <w:tc>
          <w:tcPr>
            <w:tcW w:w="2126" w:type="dxa"/>
            <w:shd w:val="clear" w:color="auto" w:fill="auto"/>
          </w:tcPr>
          <w:p w:rsidR="00B62916" w:rsidRPr="00E50B06" w:rsidRDefault="00847E6F" w:rsidP="00D9159C">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shd w:val="clear" w:color="auto" w:fill="auto"/>
          </w:tcPr>
          <w:p w:rsidR="00B62916" w:rsidRPr="00E50B06" w:rsidRDefault="00847E6F" w:rsidP="00847E6F">
            <w:pPr>
              <w:jc w:val="center"/>
              <w:rPr>
                <w:rFonts w:ascii="Arial" w:hAnsi="Arial" w:cs="Arial"/>
                <w:sz w:val="20"/>
                <w:szCs w:val="20"/>
                <w:lang w:val="es-MX" w:eastAsia="es-MX"/>
              </w:rPr>
            </w:pPr>
            <w:r w:rsidRPr="00E50B06">
              <w:rPr>
                <w:rFonts w:ascii="Arial" w:hAnsi="Arial" w:cs="Arial"/>
                <w:sz w:val="20"/>
                <w:szCs w:val="20"/>
                <w:lang w:val="es-MX" w:eastAsia="es-MX"/>
              </w:rPr>
              <w:t>2</w:t>
            </w:r>
            <w:r w:rsidR="00B62916"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shd w:val="clear" w:color="auto" w:fill="auto"/>
          </w:tcPr>
          <w:p w:rsidR="00B62916" w:rsidRPr="00E50B06" w:rsidRDefault="00B62916" w:rsidP="00D9159C">
            <w:pPr>
              <w:jc w:val="center"/>
              <w:rPr>
                <w:rFonts w:ascii="Arial" w:hAnsi="Arial" w:cs="Arial"/>
                <w:sz w:val="20"/>
                <w:szCs w:val="20"/>
              </w:rPr>
            </w:pPr>
            <w:r w:rsidRPr="00E50B06">
              <w:rPr>
                <w:rFonts w:ascii="Arial" w:hAnsi="Arial" w:cs="Arial"/>
                <w:sz w:val="20"/>
                <w:szCs w:val="20"/>
                <w:lang w:val="es-MX" w:eastAsia="es-MX"/>
              </w:rPr>
              <w:t>Archivero 1 gaveta A</w:t>
            </w:r>
          </w:p>
        </w:tc>
      </w:tr>
      <w:tr w:rsidR="00B62916" w:rsidRPr="00E50B06" w:rsidTr="00DA464E">
        <w:trPr>
          <w:trHeight w:val="269"/>
        </w:trPr>
        <w:tc>
          <w:tcPr>
            <w:tcW w:w="3403" w:type="dxa"/>
            <w:shd w:val="clear" w:color="auto" w:fill="auto"/>
            <w:hideMark/>
          </w:tcPr>
          <w:p w:rsidR="00B62916" w:rsidRPr="00E50B06" w:rsidRDefault="00B62916" w:rsidP="00D9159C">
            <w:pPr>
              <w:jc w:val="center"/>
              <w:rPr>
                <w:rFonts w:ascii="Arial" w:hAnsi="Arial" w:cs="Arial"/>
                <w:sz w:val="20"/>
                <w:szCs w:val="20"/>
                <w:lang w:val="es-MX" w:eastAsia="es-MX"/>
              </w:rPr>
            </w:pPr>
            <w:r w:rsidRPr="00E50B06">
              <w:rPr>
                <w:rFonts w:ascii="Arial" w:hAnsi="Arial" w:cs="Arial"/>
                <w:sz w:val="20"/>
                <w:szCs w:val="20"/>
                <w:lang w:val="es-MX" w:eastAsia="es-MX"/>
              </w:rPr>
              <w:t>14.5</w:t>
            </w:r>
          </w:p>
          <w:p w:rsidR="00B62916" w:rsidRPr="00E50B06" w:rsidRDefault="00B62916" w:rsidP="00D9159C">
            <w:pPr>
              <w:jc w:val="center"/>
              <w:rPr>
                <w:rFonts w:ascii="Arial" w:hAnsi="Arial" w:cs="Arial"/>
                <w:sz w:val="20"/>
                <w:szCs w:val="20"/>
                <w:lang w:val="es-MX" w:eastAsia="es-MX"/>
              </w:rPr>
            </w:pPr>
            <w:r w:rsidRPr="00E50B06">
              <w:rPr>
                <w:rFonts w:ascii="Arial" w:hAnsi="Arial" w:cs="Arial"/>
                <w:sz w:val="20"/>
                <w:szCs w:val="20"/>
                <w:lang w:val="es-MX" w:eastAsia="es-MX"/>
              </w:rPr>
              <w:t>Módulos de atención ciudadana</w:t>
            </w:r>
          </w:p>
        </w:tc>
        <w:tc>
          <w:tcPr>
            <w:tcW w:w="4819" w:type="dxa"/>
            <w:shd w:val="clear" w:color="auto" w:fill="auto"/>
            <w:hideMark/>
          </w:tcPr>
          <w:p w:rsidR="00B62916" w:rsidRPr="00E50B06" w:rsidRDefault="00B62916" w:rsidP="00D9159C">
            <w:pPr>
              <w:jc w:val="both"/>
              <w:rPr>
                <w:rFonts w:ascii="Arial" w:hAnsi="Arial" w:cs="Arial"/>
                <w:sz w:val="20"/>
                <w:szCs w:val="20"/>
                <w:lang w:val="es-MX" w:eastAsia="es-MX"/>
              </w:rPr>
            </w:pPr>
            <w:r w:rsidRPr="00E50B06">
              <w:rPr>
                <w:rFonts w:ascii="Arial" w:hAnsi="Arial" w:cs="Arial"/>
                <w:sz w:val="20"/>
                <w:szCs w:val="20"/>
                <w:lang w:val="es-MX" w:eastAsia="es-MX"/>
              </w:rPr>
              <w:t>Rol de descansos de los funcionarios de MAC</w:t>
            </w:r>
          </w:p>
        </w:tc>
        <w:tc>
          <w:tcPr>
            <w:tcW w:w="2126" w:type="dxa"/>
            <w:shd w:val="clear" w:color="auto" w:fill="auto"/>
          </w:tcPr>
          <w:p w:rsidR="00B62916" w:rsidRPr="00E50B06" w:rsidRDefault="00847E6F" w:rsidP="00D9159C">
            <w:pPr>
              <w:jc w:val="center"/>
              <w:rPr>
                <w:rFonts w:ascii="Arial" w:hAnsi="Arial" w:cs="Arial"/>
                <w:sz w:val="20"/>
                <w:szCs w:val="20"/>
              </w:rPr>
            </w:pPr>
            <w:r w:rsidRPr="00E50B06">
              <w:rPr>
                <w:rFonts w:ascii="Arial" w:hAnsi="Arial" w:cs="Arial"/>
                <w:sz w:val="20"/>
                <w:szCs w:val="20"/>
                <w:lang w:val="es-MX" w:eastAsia="es-MX"/>
              </w:rPr>
              <w:t>2014-2015</w:t>
            </w:r>
          </w:p>
        </w:tc>
        <w:tc>
          <w:tcPr>
            <w:tcW w:w="1560" w:type="dxa"/>
            <w:shd w:val="clear" w:color="auto" w:fill="auto"/>
          </w:tcPr>
          <w:p w:rsidR="00B62916" w:rsidRPr="00E50B06" w:rsidRDefault="00847E6F" w:rsidP="00847E6F">
            <w:pPr>
              <w:jc w:val="center"/>
              <w:rPr>
                <w:rFonts w:ascii="Arial" w:hAnsi="Arial" w:cs="Arial"/>
                <w:sz w:val="20"/>
                <w:szCs w:val="20"/>
                <w:lang w:val="es-MX" w:eastAsia="es-MX"/>
              </w:rPr>
            </w:pPr>
            <w:r w:rsidRPr="00E50B06">
              <w:rPr>
                <w:rFonts w:ascii="Arial" w:hAnsi="Arial" w:cs="Arial"/>
                <w:sz w:val="20"/>
                <w:szCs w:val="20"/>
                <w:lang w:val="es-MX" w:eastAsia="es-MX"/>
              </w:rPr>
              <w:t>2</w:t>
            </w:r>
            <w:r w:rsidR="00B62916" w:rsidRPr="00E50B06">
              <w:rPr>
                <w:rFonts w:ascii="Arial" w:hAnsi="Arial" w:cs="Arial"/>
                <w:sz w:val="20"/>
                <w:szCs w:val="20"/>
                <w:lang w:val="es-MX" w:eastAsia="es-MX"/>
              </w:rPr>
              <w:t xml:space="preserve"> expediente</w:t>
            </w:r>
            <w:r w:rsidRPr="00E50B06">
              <w:rPr>
                <w:rFonts w:ascii="Arial" w:hAnsi="Arial" w:cs="Arial"/>
                <w:sz w:val="20"/>
                <w:szCs w:val="20"/>
                <w:lang w:val="es-MX" w:eastAsia="es-MX"/>
              </w:rPr>
              <w:t>s</w:t>
            </w:r>
          </w:p>
        </w:tc>
        <w:tc>
          <w:tcPr>
            <w:tcW w:w="1984" w:type="dxa"/>
            <w:shd w:val="clear" w:color="auto" w:fill="auto"/>
          </w:tcPr>
          <w:p w:rsidR="00B62916" w:rsidRPr="00E50B06" w:rsidRDefault="00B62916" w:rsidP="00D9159C">
            <w:pPr>
              <w:jc w:val="center"/>
              <w:rPr>
                <w:rFonts w:ascii="Arial" w:hAnsi="Arial" w:cs="Arial"/>
                <w:sz w:val="20"/>
                <w:szCs w:val="20"/>
              </w:rPr>
            </w:pPr>
            <w:r w:rsidRPr="00E50B06">
              <w:rPr>
                <w:rFonts w:ascii="Arial" w:hAnsi="Arial" w:cs="Arial"/>
                <w:sz w:val="20"/>
                <w:szCs w:val="20"/>
                <w:lang w:val="es-MX" w:eastAsia="es-MX"/>
              </w:rPr>
              <w:t>Archivero 1 gaveta A</w:t>
            </w:r>
          </w:p>
        </w:tc>
      </w:tr>
    </w:tbl>
    <w:p w:rsidR="00436EAE" w:rsidRPr="00E50B06" w:rsidRDefault="00436EAE" w:rsidP="00436EAE">
      <w:pPr>
        <w:rPr>
          <w:rFonts w:ascii="Arial" w:hAnsi="Arial" w:cs="Arial"/>
          <w:vanish/>
          <w:sz w:val="20"/>
          <w:szCs w:val="20"/>
        </w:rPr>
      </w:pPr>
    </w:p>
    <w:tbl>
      <w:tblPr>
        <w:tblpPr w:leftFromText="141" w:rightFromText="141" w:vertAnchor="text" w:tblpY="1"/>
        <w:tblOverlap w:val="never"/>
        <w:tblW w:w="13892" w:type="dxa"/>
        <w:tblCellMar>
          <w:left w:w="70" w:type="dxa"/>
          <w:right w:w="70" w:type="dxa"/>
        </w:tblCellMar>
        <w:tblLook w:val="04A0" w:firstRow="1" w:lastRow="0" w:firstColumn="1" w:lastColumn="0" w:noHBand="0" w:noVBand="1"/>
      </w:tblPr>
      <w:tblGrid>
        <w:gridCol w:w="3403"/>
        <w:gridCol w:w="4819"/>
        <w:gridCol w:w="2126"/>
        <w:gridCol w:w="1560"/>
        <w:gridCol w:w="1984"/>
      </w:tblGrid>
      <w:tr w:rsidR="008E095D" w:rsidRPr="00E50B06" w:rsidTr="00987FD9">
        <w:trPr>
          <w:trHeight w:val="480"/>
        </w:trPr>
        <w:tc>
          <w:tcPr>
            <w:tcW w:w="3403"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lang w:val="es-MX" w:eastAsia="es-MX"/>
              </w:rPr>
            </w:pPr>
            <w:r w:rsidRPr="00E50B06">
              <w:rPr>
                <w:rFonts w:ascii="Arial" w:hAnsi="Arial" w:cs="Arial"/>
                <w:sz w:val="20"/>
                <w:szCs w:val="20"/>
              </w:rPr>
              <w:t>Remesa 201502 de los tramites aplicados de los MAC (bitácoras diarias, semanales)</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p w:rsidR="008E095D" w:rsidRPr="00E50B06" w:rsidRDefault="008E095D" w:rsidP="008E095D">
            <w:pPr>
              <w:jc w:val="center"/>
              <w:rPr>
                <w:rFonts w:ascii="Arial" w:hAnsi="Arial" w:cs="Arial"/>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201503 de los tramites aplicados de los MAC (bitácoras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201504 de los tramites aplicados de los MAC (bitácoras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lastRenderedPageBreak/>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201505 de los tramites aplicados de los MAC (bitácoras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201506 de los tramites aplicados de los MAC (bitácoras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201508 de los tramites aplicados de los MAC (bitácoras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201509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201510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201511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201512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201513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201514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201515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201516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201517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201518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201519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201520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201521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201522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201523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lastRenderedPageBreak/>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201524de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987FD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201525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514769">
        <w:trPr>
          <w:trHeight w:val="480"/>
        </w:trPr>
        <w:tc>
          <w:tcPr>
            <w:tcW w:w="3403"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nil"/>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201526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nil"/>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514769">
        <w:trPr>
          <w:trHeight w:val="480"/>
        </w:trPr>
        <w:tc>
          <w:tcPr>
            <w:tcW w:w="3403"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201527de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r w:rsidR="008E095D" w:rsidRPr="00E50B06" w:rsidTr="00514769">
        <w:trPr>
          <w:trHeight w:val="571"/>
        </w:trPr>
        <w:tc>
          <w:tcPr>
            <w:tcW w:w="3403"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14.5</w:t>
            </w:r>
          </w:p>
          <w:p w:rsidR="008E095D" w:rsidRPr="00E50B06" w:rsidRDefault="008E095D" w:rsidP="008E095D">
            <w:pPr>
              <w:jc w:val="center"/>
              <w:rPr>
                <w:rFonts w:ascii="Arial" w:hAnsi="Arial" w:cs="Arial"/>
                <w:sz w:val="20"/>
                <w:szCs w:val="20"/>
              </w:rPr>
            </w:pPr>
            <w:r w:rsidRPr="00E50B06">
              <w:rPr>
                <w:rFonts w:ascii="Arial" w:hAnsi="Arial" w:cs="Arial"/>
                <w:sz w:val="20"/>
                <w:szCs w:val="20"/>
              </w:rPr>
              <w:t>Módulos de atención ciudadana</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rsidR="008E095D" w:rsidRPr="00E50B06" w:rsidRDefault="008E095D" w:rsidP="008E095D">
            <w:pPr>
              <w:jc w:val="both"/>
              <w:rPr>
                <w:rFonts w:ascii="Arial" w:hAnsi="Arial" w:cs="Arial"/>
                <w:sz w:val="20"/>
                <w:szCs w:val="20"/>
              </w:rPr>
            </w:pPr>
            <w:r w:rsidRPr="00E50B06">
              <w:rPr>
                <w:rFonts w:ascii="Arial" w:hAnsi="Arial" w:cs="Arial"/>
                <w:sz w:val="20"/>
                <w:szCs w:val="20"/>
              </w:rPr>
              <w:t>Remesa 201528 de los tramites aplicados de los MAC (</w:t>
            </w:r>
            <w:r w:rsidR="00987FD9" w:rsidRPr="00E50B06">
              <w:rPr>
                <w:rFonts w:ascii="Arial" w:hAnsi="Arial" w:cs="Arial"/>
                <w:sz w:val="20"/>
                <w:szCs w:val="20"/>
              </w:rPr>
              <w:t>bitácoras</w:t>
            </w:r>
            <w:r w:rsidRPr="00E50B06">
              <w:rPr>
                <w:rFonts w:ascii="Arial" w:hAnsi="Arial" w:cs="Arial"/>
                <w:sz w:val="20"/>
                <w:szCs w:val="20"/>
              </w:rPr>
              <w:t xml:space="preserve"> diarias, semanales)</w:t>
            </w:r>
          </w:p>
        </w:tc>
        <w:tc>
          <w:tcPr>
            <w:tcW w:w="2126"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rPr>
              <w:t>2015-2015</w:t>
            </w:r>
          </w:p>
        </w:tc>
        <w:tc>
          <w:tcPr>
            <w:tcW w:w="1560"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lang w:val="es-MX" w:eastAsia="es-MX"/>
              </w:rPr>
            </w:pPr>
            <w:r w:rsidRPr="00E50B06">
              <w:rPr>
                <w:rFonts w:ascii="Arial" w:hAnsi="Arial" w:cs="Arial"/>
                <w:sz w:val="20"/>
                <w:szCs w:val="20"/>
                <w:lang w:val="es-MX" w:eastAsia="es-MX"/>
              </w:rPr>
              <w:t>1 expediente</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8E095D" w:rsidRPr="00E50B06" w:rsidRDefault="008E095D" w:rsidP="008E095D">
            <w:pPr>
              <w:jc w:val="center"/>
              <w:rPr>
                <w:rFonts w:ascii="Arial" w:hAnsi="Arial" w:cs="Arial"/>
                <w:sz w:val="20"/>
                <w:szCs w:val="20"/>
              </w:rPr>
            </w:pPr>
            <w:r w:rsidRPr="00E50B06">
              <w:rPr>
                <w:rFonts w:ascii="Arial" w:hAnsi="Arial" w:cs="Arial"/>
                <w:sz w:val="20"/>
                <w:szCs w:val="20"/>
                <w:lang w:val="es-MX" w:eastAsia="es-MX"/>
              </w:rPr>
              <w:t>Archivero 1 gaveta A</w:t>
            </w:r>
          </w:p>
        </w:tc>
      </w:tr>
    </w:tbl>
    <w:p w:rsidR="00847E6F" w:rsidRPr="00E50B06" w:rsidRDefault="00847E6F" w:rsidP="006E6DC5">
      <w:pPr>
        <w:jc w:val="both"/>
        <w:rPr>
          <w:rFonts w:ascii="Arial" w:hAnsi="Arial" w:cs="Arial"/>
          <w:b/>
          <w:sz w:val="20"/>
          <w:szCs w:val="20"/>
          <w:lang w:val="es-MX"/>
        </w:rPr>
      </w:pPr>
    </w:p>
    <w:p w:rsidR="00847E6F" w:rsidRPr="00E50B06" w:rsidRDefault="00847E6F" w:rsidP="006E6DC5">
      <w:pPr>
        <w:jc w:val="both"/>
        <w:rPr>
          <w:rFonts w:ascii="Arial" w:hAnsi="Arial" w:cs="Arial"/>
          <w:b/>
          <w:sz w:val="20"/>
          <w:szCs w:val="20"/>
          <w:lang w:val="es-MX"/>
        </w:rPr>
      </w:pPr>
    </w:p>
    <w:p w:rsidR="00847E6F" w:rsidRPr="00E50B06" w:rsidRDefault="00847E6F" w:rsidP="006E6DC5">
      <w:pPr>
        <w:jc w:val="both"/>
        <w:rPr>
          <w:rFonts w:ascii="Arial" w:hAnsi="Arial" w:cs="Arial"/>
          <w:b/>
          <w:sz w:val="20"/>
          <w:szCs w:val="20"/>
          <w:lang w:val="es-MX"/>
        </w:rPr>
      </w:pPr>
    </w:p>
    <w:p w:rsidR="00205F54" w:rsidRPr="00E50B06" w:rsidRDefault="00514769" w:rsidP="00205F54">
      <w:pPr>
        <w:rPr>
          <w:rFonts w:ascii="Arial" w:hAnsi="Arial" w:cs="Arial"/>
          <w:sz w:val="20"/>
          <w:szCs w:val="20"/>
          <w:lang w:val="es-MX"/>
        </w:rPr>
      </w:pPr>
      <w:r>
        <w:rPr>
          <w:noProof/>
          <w:lang w:val="es-MX" w:eastAsia="es-MX"/>
        </w:rPr>
        <w:drawing>
          <wp:anchor distT="0" distB="0" distL="114300" distR="114300" simplePos="0" relativeHeight="251658240" behindDoc="0" locked="0" layoutInCell="1" allowOverlap="1" wp14:anchorId="0CA9D7DC" wp14:editId="6ACACE30">
            <wp:simplePos x="0" y="0"/>
            <wp:positionH relativeFrom="column">
              <wp:posOffset>-78105</wp:posOffset>
            </wp:positionH>
            <wp:positionV relativeFrom="paragraph">
              <wp:posOffset>55282</wp:posOffset>
            </wp:positionV>
            <wp:extent cx="9008110" cy="2387600"/>
            <wp:effectExtent l="0" t="0" r="254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a:extLst>
                        <a:ext uri="{28A0092B-C50C-407E-A947-70E740481C1C}">
                          <a14:useLocalDpi xmlns:a14="http://schemas.microsoft.com/office/drawing/2010/main" val="0"/>
                        </a:ext>
                      </a:extLst>
                    </a:blip>
                    <a:srcRect l="12695" t="37324" r="10102" b="26274"/>
                    <a:stretch/>
                  </pic:blipFill>
                  <pic:spPr bwMode="auto">
                    <a:xfrm>
                      <a:off x="0" y="0"/>
                      <a:ext cx="9008110" cy="2387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57337" w:rsidRPr="00E50B06" w:rsidRDefault="00357337" w:rsidP="00CF036D">
      <w:pPr>
        <w:jc w:val="both"/>
        <w:rPr>
          <w:rFonts w:ascii="Arial" w:hAnsi="Arial" w:cs="Arial"/>
          <w:sz w:val="20"/>
          <w:szCs w:val="20"/>
          <w:lang w:val="es-MX"/>
        </w:rPr>
      </w:pPr>
    </w:p>
    <w:sectPr w:rsidR="00357337" w:rsidRPr="00E50B06" w:rsidSect="000A0437">
      <w:headerReference w:type="default" r:id="rId9"/>
      <w:footerReference w:type="default" r:id="rId10"/>
      <w:pgSz w:w="15842" w:h="12242" w:orient="landscape" w:code="1"/>
      <w:pgMar w:top="1843"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66F" w:rsidRDefault="001B066F">
      <w:r>
        <w:separator/>
      </w:r>
    </w:p>
  </w:endnote>
  <w:endnote w:type="continuationSeparator" w:id="0">
    <w:p w:rsidR="001B066F" w:rsidRDefault="001B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1AC" w:rsidRPr="0049456D" w:rsidRDefault="00C021AC">
    <w:pPr>
      <w:pStyle w:val="Piedepgina"/>
      <w:jc w:val="right"/>
      <w:rPr>
        <w:rFonts w:ascii="Arial" w:hAnsi="Arial" w:cs="Arial"/>
        <w:sz w:val="20"/>
        <w:szCs w:val="20"/>
      </w:rPr>
    </w:pPr>
    <w:r w:rsidRPr="0049456D">
      <w:rPr>
        <w:rFonts w:ascii="Arial" w:hAnsi="Arial" w:cs="Arial"/>
        <w:sz w:val="20"/>
        <w:szCs w:val="20"/>
      </w:rPr>
      <w:fldChar w:fldCharType="begin"/>
    </w:r>
    <w:r w:rsidRPr="0049456D">
      <w:rPr>
        <w:rFonts w:ascii="Arial" w:hAnsi="Arial" w:cs="Arial"/>
        <w:sz w:val="20"/>
        <w:szCs w:val="20"/>
      </w:rPr>
      <w:instrText xml:space="preserve"> PAGE   \* MERGEFORMAT </w:instrText>
    </w:r>
    <w:r w:rsidRPr="0049456D">
      <w:rPr>
        <w:rFonts w:ascii="Arial" w:hAnsi="Arial" w:cs="Arial"/>
        <w:sz w:val="20"/>
        <w:szCs w:val="20"/>
      </w:rPr>
      <w:fldChar w:fldCharType="separate"/>
    </w:r>
    <w:r w:rsidR="00F16DC9">
      <w:rPr>
        <w:rFonts w:ascii="Arial" w:hAnsi="Arial" w:cs="Arial"/>
        <w:noProof/>
        <w:sz w:val="20"/>
        <w:szCs w:val="20"/>
      </w:rPr>
      <w:t>17</w:t>
    </w:r>
    <w:r w:rsidRPr="0049456D">
      <w:rPr>
        <w:rFonts w:ascii="Arial" w:hAnsi="Arial" w:cs="Arial"/>
        <w:sz w:val="20"/>
        <w:szCs w:val="20"/>
      </w:rPr>
      <w:fldChar w:fldCharType="end"/>
    </w:r>
  </w:p>
  <w:p w:rsidR="00C021AC" w:rsidRDefault="00C021A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66F" w:rsidRDefault="001B066F">
      <w:r>
        <w:separator/>
      </w:r>
    </w:p>
  </w:footnote>
  <w:footnote w:type="continuationSeparator" w:id="0">
    <w:p w:rsidR="001B066F" w:rsidRDefault="001B0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1AC" w:rsidRPr="00E50B06" w:rsidRDefault="00463F7B" w:rsidP="00F16DC9">
    <w:pPr>
      <w:pStyle w:val="Encabezado"/>
      <w:rPr>
        <w:rFonts w:ascii="Arial" w:hAnsi="Arial" w:cs="Arial"/>
        <w:b/>
        <w:sz w:val="20"/>
        <w:szCs w:val="20"/>
        <w:lang w:val="es-MX"/>
      </w:rPr>
    </w:pPr>
    <w:r w:rsidRPr="00E50B06">
      <w:rPr>
        <w:rFonts w:ascii="Arial" w:hAnsi="Arial" w:cs="Arial"/>
        <w:b/>
        <w:noProof/>
        <w:sz w:val="20"/>
        <w:szCs w:val="20"/>
        <w:lang w:val="es-MX" w:eastAsia="es-MX"/>
      </w:rPr>
      <w:drawing>
        <wp:anchor distT="0" distB="0" distL="114300" distR="114300" simplePos="0" relativeHeight="251664384" behindDoc="0" locked="0" layoutInCell="1" allowOverlap="1" wp14:anchorId="4A00D922" wp14:editId="1D96CBFD">
          <wp:simplePos x="0" y="0"/>
          <wp:positionH relativeFrom="column">
            <wp:posOffset>3810</wp:posOffset>
          </wp:positionH>
          <wp:positionV relativeFrom="paragraph">
            <wp:posOffset>1905</wp:posOffset>
          </wp:positionV>
          <wp:extent cx="1885950" cy="63817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5950" cy="638175"/>
                  </a:xfrm>
                  <a:prstGeom prst="rect">
                    <a:avLst/>
                  </a:prstGeom>
                  <a:noFill/>
                </pic:spPr>
              </pic:pic>
            </a:graphicData>
          </a:graphic>
          <wp14:sizeRelH relativeFrom="page">
            <wp14:pctWidth>0</wp14:pctWidth>
          </wp14:sizeRelH>
          <wp14:sizeRelV relativeFrom="page">
            <wp14:pctHeight>0</wp14:pctHeight>
          </wp14:sizeRelV>
        </wp:anchor>
      </w:drawing>
    </w:r>
  </w:p>
  <w:p w:rsidR="00C021AC" w:rsidRPr="00E50B06" w:rsidRDefault="00C021AC" w:rsidP="00F24365">
    <w:pPr>
      <w:pStyle w:val="Encabezado"/>
      <w:rPr>
        <w:b/>
        <w:sz w:val="20"/>
        <w:szCs w:val="20"/>
      </w:rPr>
    </w:pPr>
    <w:r w:rsidRPr="00E50B06">
      <w:rPr>
        <w:rFonts w:ascii="Arial" w:hAnsi="Arial" w:cs="Arial"/>
        <w:sz w:val="20"/>
        <w:szCs w:val="20"/>
        <w:lang w:val="es-MX"/>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C2627E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266C73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AD4933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DC6E4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3A49A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3349A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4CC23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62E4E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E2888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15A39B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D84E45"/>
    <w:multiLevelType w:val="hybridMultilevel"/>
    <w:tmpl w:val="FF3EB4FC"/>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A91F19"/>
    <w:multiLevelType w:val="hybridMultilevel"/>
    <w:tmpl w:val="671E6DD0"/>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DC6197"/>
    <w:multiLevelType w:val="hybridMultilevel"/>
    <w:tmpl w:val="4CF252CA"/>
    <w:lvl w:ilvl="0" w:tplc="C4602298">
      <w:start w:val="1"/>
      <w:numFmt w:val="bullet"/>
      <w:lvlText w:val=""/>
      <w:lvlJc w:val="left"/>
      <w:pPr>
        <w:tabs>
          <w:tab w:val="num" w:pos="720"/>
        </w:tabs>
        <w:ind w:left="720" w:hanging="72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B96185"/>
    <w:multiLevelType w:val="hybridMultilevel"/>
    <w:tmpl w:val="C5ACC920"/>
    <w:lvl w:ilvl="0" w:tplc="080A0013">
      <w:start w:val="1"/>
      <w:numFmt w:val="upperRoman"/>
      <w:lvlText w:val="%1."/>
      <w:lvlJc w:val="right"/>
      <w:pPr>
        <w:ind w:left="644"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D03A72"/>
    <w:multiLevelType w:val="hybridMultilevel"/>
    <w:tmpl w:val="DAE8B858"/>
    <w:lvl w:ilvl="0" w:tplc="0C0A0005">
      <w:start w:val="1"/>
      <w:numFmt w:val="bullet"/>
      <w:lvlText w:val=""/>
      <w:lvlJc w:val="left"/>
      <w:pPr>
        <w:tabs>
          <w:tab w:val="num" w:pos="720"/>
        </w:tabs>
        <w:ind w:left="720" w:hanging="360"/>
      </w:pPr>
      <w:rPr>
        <w:rFonts w:ascii="Wingdings" w:hAnsi="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7F2309"/>
    <w:multiLevelType w:val="hybridMultilevel"/>
    <w:tmpl w:val="7ADCD8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8735AD1"/>
    <w:multiLevelType w:val="hybridMultilevel"/>
    <w:tmpl w:val="F10AB61A"/>
    <w:lvl w:ilvl="0" w:tplc="08B692EA">
      <w:start w:val="1"/>
      <w:numFmt w:val="upp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AFD3559"/>
    <w:multiLevelType w:val="hybridMultilevel"/>
    <w:tmpl w:val="03FE68B2"/>
    <w:lvl w:ilvl="0" w:tplc="A3D49FCC">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718D8"/>
    <w:multiLevelType w:val="hybridMultilevel"/>
    <w:tmpl w:val="94922746"/>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717375"/>
    <w:multiLevelType w:val="multilevel"/>
    <w:tmpl w:val="671E6DD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B1C0B58"/>
    <w:multiLevelType w:val="hybridMultilevel"/>
    <w:tmpl w:val="DAE4EF5A"/>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A4B034A"/>
    <w:multiLevelType w:val="hybridMultilevel"/>
    <w:tmpl w:val="C8C81C64"/>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BBE1DCE"/>
    <w:multiLevelType w:val="hybridMultilevel"/>
    <w:tmpl w:val="6270BE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20"/>
  </w:num>
  <w:num w:numId="4">
    <w:abstractNumId w:val="14"/>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1"/>
  </w:num>
  <w:num w:numId="16">
    <w:abstractNumId w:val="18"/>
  </w:num>
  <w:num w:numId="17">
    <w:abstractNumId w:val="19"/>
  </w:num>
  <w:num w:numId="18">
    <w:abstractNumId w:val="12"/>
  </w:num>
  <w:num w:numId="19">
    <w:abstractNumId w:val="13"/>
  </w:num>
  <w:num w:numId="20">
    <w:abstractNumId w:val="16"/>
  </w:num>
  <w:num w:numId="21">
    <w:abstractNumId w:val="15"/>
  </w:num>
  <w:num w:numId="22">
    <w:abstractNumId w:val="22"/>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719"/>
    <w:rsid w:val="00002110"/>
    <w:rsid w:val="00007014"/>
    <w:rsid w:val="000107DA"/>
    <w:rsid w:val="0001309C"/>
    <w:rsid w:val="0002391E"/>
    <w:rsid w:val="00034FBA"/>
    <w:rsid w:val="00047854"/>
    <w:rsid w:val="00052DBA"/>
    <w:rsid w:val="000625A9"/>
    <w:rsid w:val="000704CA"/>
    <w:rsid w:val="00071CCA"/>
    <w:rsid w:val="000818C7"/>
    <w:rsid w:val="00081E07"/>
    <w:rsid w:val="00086B0B"/>
    <w:rsid w:val="000A0437"/>
    <w:rsid w:val="000B2062"/>
    <w:rsid w:val="000B5C4D"/>
    <w:rsid w:val="000C6952"/>
    <w:rsid w:val="000D2480"/>
    <w:rsid w:val="000D572B"/>
    <w:rsid w:val="000E502F"/>
    <w:rsid w:val="000E7CD6"/>
    <w:rsid w:val="000F6D5E"/>
    <w:rsid w:val="001050CE"/>
    <w:rsid w:val="00106485"/>
    <w:rsid w:val="00107158"/>
    <w:rsid w:val="001072F3"/>
    <w:rsid w:val="0012406B"/>
    <w:rsid w:val="001276BC"/>
    <w:rsid w:val="001362DB"/>
    <w:rsid w:val="001374D3"/>
    <w:rsid w:val="001405D1"/>
    <w:rsid w:val="00145391"/>
    <w:rsid w:val="001560EC"/>
    <w:rsid w:val="001654D0"/>
    <w:rsid w:val="00165A6B"/>
    <w:rsid w:val="0016685C"/>
    <w:rsid w:val="0017586A"/>
    <w:rsid w:val="00190B7A"/>
    <w:rsid w:val="001965E6"/>
    <w:rsid w:val="001979A9"/>
    <w:rsid w:val="001A654C"/>
    <w:rsid w:val="001B066F"/>
    <w:rsid w:val="001B6FA9"/>
    <w:rsid w:val="001C0A38"/>
    <w:rsid w:val="001D06F3"/>
    <w:rsid w:val="001D2D07"/>
    <w:rsid w:val="001E29F2"/>
    <w:rsid w:val="0020360D"/>
    <w:rsid w:val="00205F54"/>
    <w:rsid w:val="0021113C"/>
    <w:rsid w:val="00217A3F"/>
    <w:rsid w:val="002306A3"/>
    <w:rsid w:val="002360D9"/>
    <w:rsid w:val="00240BDC"/>
    <w:rsid w:val="00271675"/>
    <w:rsid w:val="00284207"/>
    <w:rsid w:val="00293994"/>
    <w:rsid w:val="0029705F"/>
    <w:rsid w:val="002A6025"/>
    <w:rsid w:val="002C081F"/>
    <w:rsid w:val="002D3ECB"/>
    <w:rsid w:val="002D6DFD"/>
    <w:rsid w:val="002F66BA"/>
    <w:rsid w:val="00301B7A"/>
    <w:rsid w:val="003125D2"/>
    <w:rsid w:val="00313DF0"/>
    <w:rsid w:val="00315752"/>
    <w:rsid w:val="0031671E"/>
    <w:rsid w:val="00325C4F"/>
    <w:rsid w:val="00332F3A"/>
    <w:rsid w:val="0034605F"/>
    <w:rsid w:val="003521BB"/>
    <w:rsid w:val="0035268B"/>
    <w:rsid w:val="00356E12"/>
    <w:rsid w:val="00357337"/>
    <w:rsid w:val="003633C6"/>
    <w:rsid w:val="00377943"/>
    <w:rsid w:val="00385D93"/>
    <w:rsid w:val="0039750C"/>
    <w:rsid w:val="00397A5B"/>
    <w:rsid w:val="003B05D6"/>
    <w:rsid w:val="003B1934"/>
    <w:rsid w:val="003B51E9"/>
    <w:rsid w:val="003C7EF4"/>
    <w:rsid w:val="003E4EB4"/>
    <w:rsid w:val="003F66B0"/>
    <w:rsid w:val="0041146F"/>
    <w:rsid w:val="00412D50"/>
    <w:rsid w:val="004154E9"/>
    <w:rsid w:val="004168C3"/>
    <w:rsid w:val="004233AC"/>
    <w:rsid w:val="00436EAE"/>
    <w:rsid w:val="00450D95"/>
    <w:rsid w:val="00460736"/>
    <w:rsid w:val="00463F7B"/>
    <w:rsid w:val="00490714"/>
    <w:rsid w:val="00491A98"/>
    <w:rsid w:val="0049456D"/>
    <w:rsid w:val="00495522"/>
    <w:rsid w:val="004A052C"/>
    <w:rsid w:val="004A2624"/>
    <w:rsid w:val="004A3F0D"/>
    <w:rsid w:val="004B01FA"/>
    <w:rsid w:val="004B1345"/>
    <w:rsid w:val="004C66D6"/>
    <w:rsid w:val="004E325C"/>
    <w:rsid w:val="004E603E"/>
    <w:rsid w:val="004E7436"/>
    <w:rsid w:val="004F32F4"/>
    <w:rsid w:val="00514769"/>
    <w:rsid w:val="00553AED"/>
    <w:rsid w:val="005612CD"/>
    <w:rsid w:val="005709D0"/>
    <w:rsid w:val="00577A5A"/>
    <w:rsid w:val="005A06B8"/>
    <w:rsid w:val="005A4017"/>
    <w:rsid w:val="005B1008"/>
    <w:rsid w:val="005B6746"/>
    <w:rsid w:val="005B705D"/>
    <w:rsid w:val="005B7F07"/>
    <w:rsid w:val="005C7189"/>
    <w:rsid w:val="005D65BA"/>
    <w:rsid w:val="005E2A1A"/>
    <w:rsid w:val="005F2AC6"/>
    <w:rsid w:val="00610787"/>
    <w:rsid w:val="00612B07"/>
    <w:rsid w:val="0061356C"/>
    <w:rsid w:val="006135B4"/>
    <w:rsid w:val="00615F3C"/>
    <w:rsid w:val="00627C24"/>
    <w:rsid w:val="006306DB"/>
    <w:rsid w:val="006401A1"/>
    <w:rsid w:val="00647530"/>
    <w:rsid w:val="00653E75"/>
    <w:rsid w:val="00663326"/>
    <w:rsid w:val="00684AF7"/>
    <w:rsid w:val="006950A0"/>
    <w:rsid w:val="006955EC"/>
    <w:rsid w:val="006D4E8E"/>
    <w:rsid w:val="006E17A3"/>
    <w:rsid w:val="006E6DC5"/>
    <w:rsid w:val="006F03EF"/>
    <w:rsid w:val="00707BA7"/>
    <w:rsid w:val="00713E2C"/>
    <w:rsid w:val="00721858"/>
    <w:rsid w:val="007235D9"/>
    <w:rsid w:val="00736C80"/>
    <w:rsid w:val="0074261B"/>
    <w:rsid w:val="00746235"/>
    <w:rsid w:val="0076264C"/>
    <w:rsid w:val="007630A5"/>
    <w:rsid w:val="00780627"/>
    <w:rsid w:val="00784320"/>
    <w:rsid w:val="007A1A64"/>
    <w:rsid w:val="007A28A9"/>
    <w:rsid w:val="007A3976"/>
    <w:rsid w:val="007B1820"/>
    <w:rsid w:val="007B4C44"/>
    <w:rsid w:val="007B58BB"/>
    <w:rsid w:val="007C07C7"/>
    <w:rsid w:val="007D690B"/>
    <w:rsid w:val="007D6AB3"/>
    <w:rsid w:val="007E46AB"/>
    <w:rsid w:val="007F5FFB"/>
    <w:rsid w:val="00804F83"/>
    <w:rsid w:val="00811877"/>
    <w:rsid w:val="00847E6F"/>
    <w:rsid w:val="008610F5"/>
    <w:rsid w:val="00871B07"/>
    <w:rsid w:val="00872D46"/>
    <w:rsid w:val="00875566"/>
    <w:rsid w:val="008803F6"/>
    <w:rsid w:val="00885CDA"/>
    <w:rsid w:val="008A4021"/>
    <w:rsid w:val="008B2360"/>
    <w:rsid w:val="008D2D68"/>
    <w:rsid w:val="008D3FC0"/>
    <w:rsid w:val="008E095D"/>
    <w:rsid w:val="008E0EB3"/>
    <w:rsid w:val="008E4815"/>
    <w:rsid w:val="008E5EF8"/>
    <w:rsid w:val="008E7247"/>
    <w:rsid w:val="008F4B11"/>
    <w:rsid w:val="008F4EB8"/>
    <w:rsid w:val="00902719"/>
    <w:rsid w:val="00915E2F"/>
    <w:rsid w:val="00916E8E"/>
    <w:rsid w:val="00924F73"/>
    <w:rsid w:val="00937EDC"/>
    <w:rsid w:val="009423DB"/>
    <w:rsid w:val="00944CAC"/>
    <w:rsid w:val="0095682F"/>
    <w:rsid w:val="00964627"/>
    <w:rsid w:val="00976810"/>
    <w:rsid w:val="00976D92"/>
    <w:rsid w:val="00981E23"/>
    <w:rsid w:val="00987FD9"/>
    <w:rsid w:val="009A11AA"/>
    <w:rsid w:val="009A3ED4"/>
    <w:rsid w:val="009B31AA"/>
    <w:rsid w:val="009B36C2"/>
    <w:rsid w:val="009B36D6"/>
    <w:rsid w:val="009B6427"/>
    <w:rsid w:val="009D4447"/>
    <w:rsid w:val="009D7DA9"/>
    <w:rsid w:val="009E6365"/>
    <w:rsid w:val="009F3E35"/>
    <w:rsid w:val="00A038E3"/>
    <w:rsid w:val="00A11090"/>
    <w:rsid w:val="00A1118A"/>
    <w:rsid w:val="00A16738"/>
    <w:rsid w:val="00A1787B"/>
    <w:rsid w:val="00A20028"/>
    <w:rsid w:val="00A20A87"/>
    <w:rsid w:val="00A22294"/>
    <w:rsid w:val="00A25C25"/>
    <w:rsid w:val="00A51270"/>
    <w:rsid w:val="00A652AC"/>
    <w:rsid w:val="00A65F7E"/>
    <w:rsid w:val="00A76177"/>
    <w:rsid w:val="00A92F99"/>
    <w:rsid w:val="00A93C00"/>
    <w:rsid w:val="00A97C2C"/>
    <w:rsid w:val="00AB26D3"/>
    <w:rsid w:val="00AC053B"/>
    <w:rsid w:val="00AD2CCC"/>
    <w:rsid w:val="00AD479B"/>
    <w:rsid w:val="00AD7D91"/>
    <w:rsid w:val="00AE6123"/>
    <w:rsid w:val="00B00F4A"/>
    <w:rsid w:val="00B02406"/>
    <w:rsid w:val="00B141C7"/>
    <w:rsid w:val="00B15C4F"/>
    <w:rsid w:val="00B267A8"/>
    <w:rsid w:val="00B32D36"/>
    <w:rsid w:val="00B34257"/>
    <w:rsid w:val="00B36501"/>
    <w:rsid w:val="00B37240"/>
    <w:rsid w:val="00B37A1D"/>
    <w:rsid w:val="00B46580"/>
    <w:rsid w:val="00B54C8C"/>
    <w:rsid w:val="00B61177"/>
    <w:rsid w:val="00B62916"/>
    <w:rsid w:val="00B705D9"/>
    <w:rsid w:val="00B807D4"/>
    <w:rsid w:val="00B8305D"/>
    <w:rsid w:val="00B918C9"/>
    <w:rsid w:val="00B92633"/>
    <w:rsid w:val="00BB26B9"/>
    <w:rsid w:val="00BB7A06"/>
    <w:rsid w:val="00BF0D26"/>
    <w:rsid w:val="00BF441C"/>
    <w:rsid w:val="00BF4785"/>
    <w:rsid w:val="00C021AC"/>
    <w:rsid w:val="00C13A8E"/>
    <w:rsid w:val="00C21F44"/>
    <w:rsid w:val="00C41849"/>
    <w:rsid w:val="00C47DAD"/>
    <w:rsid w:val="00C56354"/>
    <w:rsid w:val="00C602E2"/>
    <w:rsid w:val="00C62E17"/>
    <w:rsid w:val="00C71216"/>
    <w:rsid w:val="00C92FB5"/>
    <w:rsid w:val="00C94145"/>
    <w:rsid w:val="00CC12B8"/>
    <w:rsid w:val="00CC3B86"/>
    <w:rsid w:val="00CD2247"/>
    <w:rsid w:val="00CD7DCA"/>
    <w:rsid w:val="00CF036D"/>
    <w:rsid w:val="00D044F1"/>
    <w:rsid w:val="00D23E46"/>
    <w:rsid w:val="00D442C8"/>
    <w:rsid w:val="00D469D5"/>
    <w:rsid w:val="00D66293"/>
    <w:rsid w:val="00D75822"/>
    <w:rsid w:val="00D76290"/>
    <w:rsid w:val="00D87469"/>
    <w:rsid w:val="00D9159C"/>
    <w:rsid w:val="00DA090D"/>
    <w:rsid w:val="00DA464E"/>
    <w:rsid w:val="00DB3ED3"/>
    <w:rsid w:val="00DB5184"/>
    <w:rsid w:val="00DE5A9C"/>
    <w:rsid w:val="00E06E19"/>
    <w:rsid w:val="00E116F4"/>
    <w:rsid w:val="00E2332E"/>
    <w:rsid w:val="00E42EBB"/>
    <w:rsid w:val="00E47C4F"/>
    <w:rsid w:val="00E50168"/>
    <w:rsid w:val="00E50B06"/>
    <w:rsid w:val="00E72A0F"/>
    <w:rsid w:val="00E732B7"/>
    <w:rsid w:val="00E9550F"/>
    <w:rsid w:val="00EB2114"/>
    <w:rsid w:val="00EB32E0"/>
    <w:rsid w:val="00ED2DEC"/>
    <w:rsid w:val="00ED3B1F"/>
    <w:rsid w:val="00ED3C23"/>
    <w:rsid w:val="00ED4EF2"/>
    <w:rsid w:val="00ED7225"/>
    <w:rsid w:val="00EE032F"/>
    <w:rsid w:val="00EE3AB4"/>
    <w:rsid w:val="00EF248A"/>
    <w:rsid w:val="00EF56C2"/>
    <w:rsid w:val="00F06C60"/>
    <w:rsid w:val="00F16DC9"/>
    <w:rsid w:val="00F20F52"/>
    <w:rsid w:val="00F24365"/>
    <w:rsid w:val="00F32CAC"/>
    <w:rsid w:val="00F46B56"/>
    <w:rsid w:val="00F4740C"/>
    <w:rsid w:val="00F535DC"/>
    <w:rsid w:val="00F55E56"/>
    <w:rsid w:val="00F646C8"/>
    <w:rsid w:val="00F8584D"/>
    <w:rsid w:val="00F8785C"/>
    <w:rsid w:val="00F91A04"/>
    <w:rsid w:val="00F91B31"/>
    <w:rsid w:val="00FA4CF5"/>
    <w:rsid w:val="00FB02A6"/>
    <w:rsid w:val="00FE1A57"/>
    <w:rsid w:val="00FF535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C63DDE-4458-415C-AA47-96D1187A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nhideWhenUsed="1"/>
    <w:lsdException w:name="Table Subtle 1" w:semiHidden="1" w:uiPriority="0"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B141C7"/>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rsid w:val="00B141C7"/>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B141C7"/>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B141C7"/>
    <w:pPr>
      <w:keepNext/>
      <w:spacing w:before="240" w:after="60"/>
      <w:outlineLvl w:val="3"/>
    </w:pPr>
    <w:rPr>
      <w:b/>
      <w:bCs/>
      <w:sz w:val="28"/>
      <w:szCs w:val="28"/>
    </w:rPr>
  </w:style>
  <w:style w:type="paragraph" w:styleId="Ttulo6">
    <w:name w:val="heading 6"/>
    <w:basedOn w:val="Normal"/>
    <w:next w:val="Normal"/>
    <w:link w:val="Ttulo6Car"/>
    <w:qFormat/>
    <w:rsid w:val="00B141C7"/>
    <w:pPr>
      <w:spacing w:before="240" w:after="60"/>
      <w:outlineLvl w:val="5"/>
    </w:pPr>
    <w:rPr>
      <w:b/>
      <w:bCs/>
      <w:sz w:val="22"/>
      <w:szCs w:val="22"/>
    </w:rPr>
  </w:style>
  <w:style w:type="paragraph" w:styleId="Ttulo8">
    <w:name w:val="heading 8"/>
    <w:basedOn w:val="Normal"/>
    <w:next w:val="Normal"/>
    <w:link w:val="Ttulo8Car"/>
    <w:qFormat/>
    <w:rsid w:val="00B141C7"/>
    <w:pPr>
      <w:spacing w:before="240" w:after="60"/>
      <w:outlineLvl w:val="7"/>
    </w:pPr>
    <w:rPr>
      <w:i/>
      <w:iCs/>
    </w:rPr>
  </w:style>
  <w:style w:type="paragraph" w:styleId="Ttulo9">
    <w:name w:val="heading 9"/>
    <w:basedOn w:val="Normal"/>
    <w:next w:val="Normal"/>
    <w:link w:val="Ttulo9Car"/>
    <w:qFormat/>
    <w:rsid w:val="00B141C7"/>
    <w:p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2A60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C13A8E"/>
    <w:pPr>
      <w:tabs>
        <w:tab w:val="center" w:pos="4252"/>
        <w:tab w:val="right" w:pos="8504"/>
      </w:tabs>
    </w:pPr>
  </w:style>
  <w:style w:type="paragraph" w:styleId="Piedepgina">
    <w:name w:val="footer"/>
    <w:basedOn w:val="Normal"/>
    <w:link w:val="PiedepginaCar"/>
    <w:uiPriority w:val="99"/>
    <w:rsid w:val="00C13A8E"/>
    <w:pPr>
      <w:tabs>
        <w:tab w:val="center" w:pos="4252"/>
        <w:tab w:val="right" w:pos="8504"/>
      </w:tabs>
    </w:pPr>
  </w:style>
  <w:style w:type="character" w:styleId="Nmerodepgina">
    <w:name w:val="page number"/>
    <w:basedOn w:val="Fuentedeprrafopredeter"/>
    <w:rsid w:val="003633C6"/>
  </w:style>
  <w:style w:type="paragraph" w:styleId="Encabezadodemensaje">
    <w:name w:val="Message Header"/>
    <w:basedOn w:val="Normal"/>
    <w:link w:val="EncabezadodemensajeCar"/>
    <w:rsid w:val="006950A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table" w:styleId="Tablaclsica4">
    <w:name w:val="Table Classic 4"/>
    <w:basedOn w:val="Tablanormal"/>
    <w:rsid w:val="006950A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aclsica2">
    <w:name w:val="Table Classic 2"/>
    <w:basedOn w:val="Tablanormal"/>
    <w:rsid w:val="006950A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aclsica1">
    <w:name w:val="Table Classic 1"/>
    <w:basedOn w:val="Tablanormal"/>
    <w:rsid w:val="006950A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bsica3">
    <w:name w:val="Table Simple 3"/>
    <w:basedOn w:val="Tablanormal"/>
    <w:rsid w:val="006950A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absica2">
    <w:name w:val="Table Simple 2"/>
    <w:basedOn w:val="Tablanormal"/>
    <w:rsid w:val="006950A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absica1">
    <w:name w:val="Table Simple 1"/>
    <w:basedOn w:val="Tablanormal"/>
    <w:rsid w:val="006950A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aconcolumnas4">
    <w:name w:val="Table Columns 4"/>
    <w:basedOn w:val="Tablanormal"/>
    <w:rsid w:val="006950A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aconcolumnas5">
    <w:name w:val="Table Columns 5"/>
    <w:basedOn w:val="Tablanormal"/>
    <w:rsid w:val="006950A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aconefectos3D3">
    <w:name w:val="Table 3D effects 3"/>
    <w:basedOn w:val="Tablanormal"/>
    <w:rsid w:val="006950A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2">
    <w:name w:val="Table 3D effects 2"/>
    <w:basedOn w:val="Tablanormal"/>
    <w:rsid w:val="006950A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efectos3D1">
    <w:name w:val="Table 3D effects 1"/>
    <w:basedOn w:val="Tablanormal"/>
    <w:rsid w:val="006950A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lista1">
    <w:name w:val="Table List 1"/>
    <w:basedOn w:val="Tablanormal"/>
    <w:rsid w:val="006950A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onlista2">
    <w:name w:val="Table List 2"/>
    <w:basedOn w:val="Tablanormal"/>
    <w:rsid w:val="006950A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moderna">
    <w:name w:val="Table Contemporary"/>
    <w:basedOn w:val="Tablanormal"/>
    <w:rsid w:val="006950A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aelegante">
    <w:name w:val="Table Elegant"/>
    <w:basedOn w:val="Tablanormal"/>
    <w:rsid w:val="006950A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contema">
    <w:name w:val="Table Theme"/>
    <w:basedOn w:val="Tablanormal"/>
    <w:rsid w:val="006950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lista8">
    <w:name w:val="Table List 8"/>
    <w:basedOn w:val="Tablanormal"/>
    <w:rsid w:val="006950A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aconlista7">
    <w:name w:val="Table List 7"/>
    <w:basedOn w:val="Tablanormal"/>
    <w:rsid w:val="006950A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aconlista6">
    <w:name w:val="Table List 6"/>
    <w:basedOn w:val="Tablanormal"/>
    <w:rsid w:val="006950A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aconlista5">
    <w:name w:val="Table List 5"/>
    <w:basedOn w:val="Tablanormal"/>
    <w:rsid w:val="006950A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aconlista4">
    <w:name w:val="Table List 4"/>
    <w:basedOn w:val="Tablanormal"/>
    <w:rsid w:val="006950A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aconlista3">
    <w:name w:val="Table List 3"/>
    <w:basedOn w:val="Tablanormal"/>
    <w:rsid w:val="006950A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asutil1">
    <w:name w:val="Table Subtle 1"/>
    <w:basedOn w:val="Tablanormal"/>
    <w:rsid w:val="006950A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sutil2">
    <w:name w:val="Table Subtle 2"/>
    <w:basedOn w:val="Tablanormal"/>
    <w:rsid w:val="006950A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aWeb1">
    <w:name w:val="Tabla Web 1"/>
    <w:basedOn w:val="Tablanormal"/>
    <w:uiPriority w:val="99"/>
    <w:rsid w:val="006950A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aWeb2">
    <w:name w:val="Tabla Web 2"/>
    <w:basedOn w:val="Tablanormal"/>
    <w:uiPriority w:val="99"/>
    <w:rsid w:val="006950A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epginaCar">
    <w:name w:val="Pie de página Car"/>
    <w:link w:val="Piedepgina"/>
    <w:uiPriority w:val="99"/>
    <w:rsid w:val="005B1008"/>
    <w:rPr>
      <w:sz w:val="24"/>
      <w:szCs w:val="24"/>
      <w:lang w:val="es-ES" w:eastAsia="es-ES"/>
    </w:rPr>
  </w:style>
  <w:style w:type="paragraph" w:styleId="Textodeglobo">
    <w:name w:val="Balloon Text"/>
    <w:basedOn w:val="Normal"/>
    <w:link w:val="TextodegloboCar"/>
    <w:uiPriority w:val="99"/>
    <w:semiHidden/>
    <w:unhideWhenUsed/>
    <w:rsid w:val="000D2480"/>
    <w:rPr>
      <w:rFonts w:ascii="Tahoma" w:hAnsi="Tahoma" w:cs="Tahoma"/>
      <w:sz w:val="16"/>
      <w:szCs w:val="16"/>
    </w:rPr>
  </w:style>
  <w:style w:type="character" w:customStyle="1" w:styleId="TextodegloboCar">
    <w:name w:val="Texto de globo Car"/>
    <w:link w:val="Textodeglobo"/>
    <w:uiPriority w:val="99"/>
    <w:semiHidden/>
    <w:rsid w:val="000D2480"/>
    <w:rPr>
      <w:rFonts w:ascii="Tahoma" w:hAnsi="Tahoma" w:cs="Tahoma"/>
      <w:sz w:val="16"/>
      <w:szCs w:val="16"/>
      <w:lang w:val="es-ES" w:eastAsia="es-ES"/>
    </w:rPr>
  </w:style>
  <w:style w:type="character" w:styleId="Hipervnculo">
    <w:name w:val="Hyperlink"/>
    <w:uiPriority w:val="99"/>
    <w:unhideWhenUsed/>
    <w:rsid w:val="001D2D07"/>
    <w:rPr>
      <w:color w:val="0000FF"/>
      <w:u w:val="single"/>
    </w:rPr>
  </w:style>
  <w:style w:type="character" w:customStyle="1" w:styleId="Ttulo1Car">
    <w:name w:val="Título 1 Car"/>
    <w:link w:val="Ttulo1"/>
    <w:rsid w:val="00AE6123"/>
    <w:rPr>
      <w:rFonts w:ascii="Arial" w:hAnsi="Arial" w:cs="Arial"/>
      <w:b/>
      <w:bCs/>
      <w:kern w:val="32"/>
      <w:sz w:val="32"/>
      <w:szCs w:val="32"/>
      <w:lang w:val="es-ES" w:eastAsia="es-ES"/>
    </w:rPr>
  </w:style>
  <w:style w:type="character" w:customStyle="1" w:styleId="Ttulo2Car">
    <w:name w:val="Título 2 Car"/>
    <w:link w:val="Ttulo2"/>
    <w:rsid w:val="00AE6123"/>
    <w:rPr>
      <w:rFonts w:ascii="Arial" w:hAnsi="Arial" w:cs="Arial"/>
      <w:b/>
      <w:bCs/>
      <w:i/>
      <w:iCs/>
      <w:sz w:val="28"/>
      <w:szCs w:val="28"/>
      <w:lang w:val="es-ES" w:eastAsia="es-ES"/>
    </w:rPr>
  </w:style>
  <w:style w:type="character" w:customStyle="1" w:styleId="Ttulo3Car">
    <w:name w:val="Título 3 Car"/>
    <w:link w:val="Ttulo3"/>
    <w:rsid w:val="00AE6123"/>
    <w:rPr>
      <w:rFonts w:ascii="Arial" w:hAnsi="Arial" w:cs="Arial"/>
      <w:b/>
      <w:bCs/>
      <w:sz w:val="26"/>
      <w:szCs w:val="26"/>
      <w:lang w:val="es-ES" w:eastAsia="es-ES"/>
    </w:rPr>
  </w:style>
  <w:style w:type="character" w:customStyle="1" w:styleId="Ttulo4Car">
    <w:name w:val="Título 4 Car"/>
    <w:link w:val="Ttulo4"/>
    <w:rsid w:val="00AE6123"/>
    <w:rPr>
      <w:b/>
      <w:bCs/>
      <w:sz w:val="28"/>
      <w:szCs w:val="28"/>
      <w:lang w:val="es-ES" w:eastAsia="es-ES"/>
    </w:rPr>
  </w:style>
  <w:style w:type="character" w:customStyle="1" w:styleId="Ttulo6Car">
    <w:name w:val="Título 6 Car"/>
    <w:link w:val="Ttulo6"/>
    <w:rsid w:val="00AE6123"/>
    <w:rPr>
      <w:b/>
      <w:bCs/>
      <w:sz w:val="22"/>
      <w:szCs w:val="22"/>
      <w:lang w:val="es-ES" w:eastAsia="es-ES"/>
    </w:rPr>
  </w:style>
  <w:style w:type="character" w:customStyle="1" w:styleId="Ttulo8Car">
    <w:name w:val="Título 8 Car"/>
    <w:link w:val="Ttulo8"/>
    <w:rsid w:val="00AE6123"/>
    <w:rPr>
      <w:i/>
      <w:iCs/>
      <w:sz w:val="24"/>
      <w:szCs w:val="24"/>
      <w:lang w:val="es-ES" w:eastAsia="es-ES"/>
    </w:rPr>
  </w:style>
  <w:style w:type="character" w:customStyle="1" w:styleId="Ttulo9Car">
    <w:name w:val="Título 9 Car"/>
    <w:link w:val="Ttulo9"/>
    <w:rsid w:val="00AE6123"/>
    <w:rPr>
      <w:rFonts w:ascii="Arial" w:hAnsi="Arial" w:cs="Arial"/>
      <w:sz w:val="22"/>
      <w:szCs w:val="22"/>
      <w:lang w:val="es-ES" w:eastAsia="es-ES"/>
    </w:rPr>
  </w:style>
  <w:style w:type="character" w:customStyle="1" w:styleId="EncabezadoCar">
    <w:name w:val="Encabezado Car"/>
    <w:link w:val="Encabezado"/>
    <w:uiPriority w:val="99"/>
    <w:rsid w:val="00AE6123"/>
    <w:rPr>
      <w:sz w:val="24"/>
      <w:szCs w:val="24"/>
      <w:lang w:val="es-ES" w:eastAsia="es-ES"/>
    </w:rPr>
  </w:style>
  <w:style w:type="character" w:customStyle="1" w:styleId="EncabezadodemensajeCar">
    <w:name w:val="Encabezado de mensaje Car"/>
    <w:link w:val="Encabezadodemensaje"/>
    <w:rsid w:val="00AE6123"/>
    <w:rPr>
      <w:rFonts w:ascii="Arial" w:hAnsi="Arial" w:cs="Arial"/>
      <w:sz w:val="24"/>
      <w:szCs w:val="24"/>
      <w:shd w:val="pct20" w:color="auto" w:fill="auto"/>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2573">
      <w:bodyDiv w:val="1"/>
      <w:marLeft w:val="0"/>
      <w:marRight w:val="0"/>
      <w:marTop w:val="0"/>
      <w:marBottom w:val="0"/>
      <w:divBdr>
        <w:top w:val="none" w:sz="0" w:space="0" w:color="auto"/>
        <w:left w:val="none" w:sz="0" w:space="0" w:color="auto"/>
        <w:bottom w:val="none" w:sz="0" w:space="0" w:color="auto"/>
        <w:right w:val="none" w:sz="0" w:space="0" w:color="auto"/>
      </w:divBdr>
    </w:div>
    <w:div w:id="74203165">
      <w:bodyDiv w:val="1"/>
      <w:marLeft w:val="0"/>
      <w:marRight w:val="0"/>
      <w:marTop w:val="0"/>
      <w:marBottom w:val="0"/>
      <w:divBdr>
        <w:top w:val="none" w:sz="0" w:space="0" w:color="auto"/>
        <w:left w:val="none" w:sz="0" w:space="0" w:color="auto"/>
        <w:bottom w:val="none" w:sz="0" w:space="0" w:color="auto"/>
        <w:right w:val="none" w:sz="0" w:space="0" w:color="auto"/>
      </w:divBdr>
    </w:div>
    <w:div w:id="78599164">
      <w:bodyDiv w:val="1"/>
      <w:marLeft w:val="0"/>
      <w:marRight w:val="0"/>
      <w:marTop w:val="0"/>
      <w:marBottom w:val="0"/>
      <w:divBdr>
        <w:top w:val="none" w:sz="0" w:space="0" w:color="auto"/>
        <w:left w:val="none" w:sz="0" w:space="0" w:color="auto"/>
        <w:bottom w:val="none" w:sz="0" w:space="0" w:color="auto"/>
        <w:right w:val="none" w:sz="0" w:space="0" w:color="auto"/>
      </w:divBdr>
    </w:div>
    <w:div w:id="91750891">
      <w:bodyDiv w:val="1"/>
      <w:marLeft w:val="0"/>
      <w:marRight w:val="0"/>
      <w:marTop w:val="0"/>
      <w:marBottom w:val="0"/>
      <w:divBdr>
        <w:top w:val="none" w:sz="0" w:space="0" w:color="auto"/>
        <w:left w:val="none" w:sz="0" w:space="0" w:color="auto"/>
        <w:bottom w:val="none" w:sz="0" w:space="0" w:color="auto"/>
        <w:right w:val="none" w:sz="0" w:space="0" w:color="auto"/>
      </w:divBdr>
    </w:div>
    <w:div w:id="94908101">
      <w:bodyDiv w:val="1"/>
      <w:marLeft w:val="0"/>
      <w:marRight w:val="0"/>
      <w:marTop w:val="0"/>
      <w:marBottom w:val="0"/>
      <w:divBdr>
        <w:top w:val="none" w:sz="0" w:space="0" w:color="auto"/>
        <w:left w:val="none" w:sz="0" w:space="0" w:color="auto"/>
        <w:bottom w:val="none" w:sz="0" w:space="0" w:color="auto"/>
        <w:right w:val="none" w:sz="0" w:space="0" w:color="auto"/>
      </w:divBdr>
    </w:div>
    <w:div w:id="102305697">
      <w:bodyDiv w:val="1"/>
      <w:marLeft w:val="0"/>
      <w:marRight w:val="0"/>
      <w:marTop w:val="0"/>
      <w:marBottom w:val="0"/>
      <w:divBdr>
        <w:top w:val="none" w:sz="0" w:space="0" w:color="auto"/>
        <w:left w:val="none" w:sz="0" w:space="0" w:color="auto"/>
        <w:bottom w:val="none" w:sz="0" w:space="0" w:color="auto"/>
        <w:right w:val="none" w:sz="0" w:space="0" w:color="auto"/>
      </w:divBdr>
    </w:div>
    <w:div w:id="124323280">
      <w:bodyDiv w:val="1"/>
      <w:marLeft w:val="0"/>
      <w:marRight w:val="0"/>
      <w:marTop w:val="0"/>
      <w:marBottom w:val="0"/>
      <w:divBdr>
        <w:top w:val="none" w:sz="0" w:space="0" w:color="auto"/>
        <w:left w:val="none" w:sz="0" w:space="0" w:color="auto"/>
        <w:bottom w:val="none" w:sz="0" w:space="0" w:color="auto"/>
        <w:right w:val="none" w:sz="0" w:space="0" w:color="auto"/>
      </w:divBdr>
    </w:div>
    <w:div w:id="128280466">
      <w:bodyDiv w:val="1"/>
      <w:marLeft w:val="0"/>
      <w:marRight w:val="0"/>
      <w:marTop w:val="0"/>
      <w:marBottom w:val="0"/>
      <w:divBdr>
        <w:top w:val="none" w:sz="0" w:space="0" w:color="auto"/>
        <w:left w:val="none" w:sz="0" w:space="0" w:color="auto"/>
        <w:bottom w:val="none" w:sz="0" w:space="0" w:color="auto"/>
        <w:right w:val="none" w:sz="0" w:space="0" w:color="auto"/>
      </w:divBdr>
    </w:div>
    <w:div w:id="131407440">
      <w:bodyDiv w:val="1"/>
      <w:marLeft w:val="0"/>
      <w:marRight w:val="0"/>
      <w:marTop w:val="0"/>
      <w:marBottom w:val="0"/>
      <w:divBdr>
        <w:top w:val="none" w:sz="0" w:space="0" w:color="auto"/>
        <w:left w:val="none" w:sz="0" w:space="0" w:color="auto"/>
        <w:bottom w:val="none" w:sz="0" w:space="0" w:color="auto"/>
        <w:right w:val="none" w:sz="0" w:space="0" w:color="auto"/>
      </w:divBdr>
    </w:div>
    <w:div w:id="159397251">
      <w:bodyDiv w:val="1"/>
      <w:marLeft w:val="0"/>
      <w:marRight w:val="0"/>
      <w:marTop w:val="0"/>
      <w:marBottom w:val="0"/>
      <w:divBdr>
        <w:top w:val="none" w:sz="0" w:space="0" w:color="auto"/>
        <w:left w:val="none" w:sz="0" w:space="0" w:color="auto"/>
        <w:bottom w:val="none" w:sz="0" w:space="0" w:color="auto"/>
        <w:right w:val="none" w:sz="0" w:space="0" w:color="auto"/>
      </w:divBdr>
    </w:div>
    <w:div w:id="163863964">
      <w:bodyDiv w:val="1"/>
      <w:marLeft w:val="0"/>
      <w:marRight w:val="0"/>
      <w:marTop w:val="0"/>
      <w:marBottom w:val="0"/>
      <w:divBdr>
        <w:top w:val="none" w:sz="0" w:space="0" w:color="auto"/>
        <w:left w:val="none" w:sz="0" w:space="0" w:color="auto"/>
        <w:bottom w:val="none" w:sz="0" w:space="0" w:color="auto"/>
        <w:right w:val="none" w:sz="0" w:space="0" w:color="auto"/>
      </w:divBdr>
    </w:div>
    <w:div w:id="177625273">
      <w:bodyDiv w:val="1"/>
      <w:marLeft w:val="0"/>
      <w:marRight w:val="0"/>
      <w:marTop w:val="0"/>
      <w:marBottom w:val="0"/>
      <w:divBdr>
        <w:top w:val="none" w:sz="0" w:space="0" w:color="auto"/>
        <w:left w:val="none" w:sz="0" w:space="0" w:color="auto"/>
        <w:bottom w:val="none" w:sz="0" w:space="0" w:color="auto"/>
        <w:right w:val="none" w:sz="0" w:space="0" w:color="auto"/>
      </w:divBdr>
    </w:div>
    <w:div w:id="222375986">
      <w:bodyDiv w:val="1"/>
      <w:marLeft w:val="0"/>
      <w:marRight w:val="0"/>
      <w:marTop w:val="0"/>
      <w:marBottom w:val="0"/>
      <w:divBdr>
        <w:top w:val="none" w:sz="0" w:space="0" w:color="auto"/>
        <w:left w:val="none" w:sz="0" w:space="0" w:color="auto"/>
        <w:bottom w:val="none" w:sz="0" w:space="0" w:color="auto"/>
        <w:right w:val="none" w:sz="0" w:space="0" w:color="auto"/>
      </w:divBdr>
    </w:div>
    <w:div w:id="248853211">
      <w:bodyDiv w:val="1"/>
      <w:marLeft w:val="0"/>
      <w:marRight w:val="0"/>
      <w:marTop w:val="0"/>
      <w:marBottom w:val="0"/>
      <w:divBdr>
        <w:top w:val="none" w:sz="0" w:space="0" w:color="auto"/>
        <w:left w:val="none" w:sz="0" w:space="0" w:color="auto"/>
        <w:bottom w:val="none" w:sz="0" w:space="0" w:color="auto"/>
        <w:right w:val="none" w:sz="0" w:space="0" w:color="auto"/>
      </w:divBdr>
    </w:div>
    <w:div w:id="251856692">
      <w:bodyDiv w:val="1"/>
      <w:marLeft w:val="0"/>
      <w:marRight w:val="0"/>
      <w:marTop w:val="0"/>
      <w:marBottom w:val="0"/>
      <w:divBdr>
        <w:top w:val="none" w:sz="0" w:space="0" w:color="auto"/>
        <w:left w:val="none" w:sz="0" w:space="0" w:color="auto"/>
        <w:bottom w:val="none" w:sz="0" w:space="0" w:color="auto"/>
        <w:right w:val="none" w:sz="0" w:space="0" w:color="auto"/>
      </w:divBdr>
    </w:div>
    <w:div w:id="306130222">
      <w:bodyDiv w:val="1"/>
      <w:marLeft w:val="0"/>
      <w:marRight w:val="0"/>
      <w:marTop w:val="0"/>
      <w:marBottom w:val="0"/>
      <w:divBdr>
        <w:top w:val="none" w:sz="0" w:space="0" w:color="auto"/>
        <w:left w:val="none" w:sz="0" w:space="0" w:color="auto"/>
        <w:bottom w:val="none" w:sz="0" w:space="0" w:color="auto"/>
        <w:right w:val="none" w:sz="0" w:space="0" w:color="auto"/>
      </w:divBdr>
    </w:div>
    <w:div w:id="306936688">
      <w:bodyDiv w:val="1"/>
      <w:marLeft w:val="0"/>
      <w:marRight w:val="0"/>
      <w:marTop w:val="0"/>
      <w:marBottom w:val="0"/>
      <w:divBdr>
        <w:top w:val="none" w:sz="0" w:space="0" w:color="auto"/>
        <w:left w:val="none" w:sz="0" w:space="0" w:color="auto"/>
        <w:bottom w:val="none" w:sz="0" w:space="0" w:color="auto"/>
        <w:right w:val="none" w:sz="0" w:space="0" w:color="auto"/>
      </w:divBdr>
    </w:div>
    <w:div w:id="346903999">
      <w:bodyDiv w:val="1"/>
      <w:marLeft w:val="0"/>
      <w:marRight w:val="0"/>
      <w:marTop w:val="0"/>
      <w:marBottom w:val="0"/>
      <w:divBdr>
        <w:top w:val="none" w:sz="0" w:space="0" w:color="auto"/>
        <w:left w:val="none" w:sz="0" w:space="0" w:color="auto"/>
        <w:bottom w:val="none" w:sz="0" w:space="0" w:color="auto"/>
        <w:right w:val="none" w:sz="0" w:space="0" w:color="auto"/>
      </w:divBdr>
    </w:div>
    <w:div w:id="386997555">
      <w:bodyDiv w:val="1"/>
      <w:marLeft w:val="0"/>
      <w:marRight w:val="0"/>
      <w:marTop w:val="0"/>
      <w:marBottom w:val="0"/>
      <w:divBdr>
        <w:top w:val="none" w:sz="0" w:space="0" w:color="auto"/>
        <w:left w:val="none" w:sz="0" w:space="0" w:color="auto"/>
        <w:bottom w:val="none" w:sz="0" w:space="0" w:color="auto"/>
        <w:right w:val="none" w:sz="0" w:space="0" w:color="auto"/>
      </w:divBdr>
    </w:div>
    <w:div w:id="413935029">
      <w:bodyDiv w:val="1"/>
      <w:marLeft w:val="0"/>
      <w:marRight w:val="0"/>
      <w:marTop w:val="0"/>
      <w:marBottom w:val="0"/>
      <w:divBdr>
        <w:top w:val="none" w:sz="0" w:space="0" w:color="auto"/>
        <w:left w:val="none" w:sz="0" w:space="0" w:color="auto"/>
        <w:bottom w:val="none" w:sz="0" w:space="0" w:color="auto"/>
        <w:right w:val="none" w:sz="0" w:space="0" w:color="auto"/>
      </w:divBdr>
    </w:div>
    <w:div w:id="416635951">
      <w:bodyDiv w:val="1"/>
      <w:marLeft w:val="0"/>
      <w:marRight w:val="0"/>
      <w:marTop w:val="0"/>
      <w:marBottom w:val="0"/>
      <w:divBdr>
        <w:top w:val="none" w:sz="0" w:space="0" w:color="auto"/>
        <w:left w:val="none" w:sz="0" w:space="0" w:color="auto"/>
        <w:bottom w:val="none" w:sz="0" w:space="0" w:color="auto"/>
        <w:right w:val="none" w:sz="0" w:space="0" w:color="auto"/>
      </w:divBdr>
    </w:div>
    <w:div w:id="419720022">
      <w:bodyDiv w:val="1"/>
      <w:marLeft w:val="0"/>
      <w:marRight w:val="0"/>
      <w:marTop w:val="0"/>
      <w:marBottom w:val="0"/>
      <w:divBdr>
        <w:top w:val="none" w:sz="0" w:space="0" w:color="auto"/>
        <w:left w:val="none" w:sz="0" w:space="0" w:color="auto"/>
        <w:bottom w:val="none" w:sz="0" w:space="0" w:color="auto"/>
        <w:right w:val="none" w:sz="0" w:space="0" w:color="auto"/>
      </w:divBdr>
    </w:div>
    <w:div w:id="420444453">
      <w:bodyDiv w:val="1"/>
      <w:marLeft w:val="0"/>
      <w:marRight w:val="0"/>
      <w:marTop w:val="0"/>
      <w:marBottom w:val="0"/>
      <w:divBdr>
        <w:top w:val="none" w:sz="0" w:space="0" w:color="auto"/>
        <w:left w:val="none" w:sz="0" w:space="0" w:color="auto"/>
        <w:bottom w:val="none" w:sz="0" w:space="0" w:color="auto"/>
        <w:right w:val="none" w:sz="0" w:space="0" w:color="auto"/>
      </w:divBdr>
    </w:div>
    <w:div w:id="429932862">
      <w:bodyDiv w:val="1"/>
      <w:marLeft w:val="0"/>
      <w:marRight w:val="0"/>
      <w:marTop w:val="0"/>
      <w:marBottom w:val="0"/>
      <w:divBdr>
        <w:top w:val="none" w:sz="0" w:space="0" w:color="auto"/>
        <w:left w:val="none" w:sz="0" w:space="0" w:color="auto"/>
        <w:bottom w:val="none" w:sz="0" w:space="0" w:color="auto"/>
        <w:right w:val="none" w:sz="0" w:space="0" w:color="auto"/>
      </w:divBdr>
    </w:div>
    <w:div w:id="451366976">
      <w:bodyDiv w:val="1"/>
      <w:marLeft w:val="0"/>
      <w:marRight w:val="0"/>
      <w:marTop w:val="0"/>
      <w:marBottom w:val="0"/>
      <w:divBdr>
        <w:top w:val="none" w:sz="0" w:space="0" w:color="auto"/>
        <w:left w:val="none" w:sz="0" w:space="0" w:color="auto"/>
        <w:bottom w:val="none" w:sz="0" w:space="0" w:color="auto"/>
        <w:right w:val="none" w:sz="0" w:space="0" w:color="auto"/>
      </w:divBdr>
    </w:div>
    <w:div w:id="467750866">
      <w:bodyDiv w:val="1"/>
      <w:marLeft w:val="0"/>
      <w:marRight w:val="0"/>
      <w:marTop w:val="0"/>
      <w:marBottom w:val="0"/>
      <w:divBdr>
        <w:top w:val="none" w:sz="0" w:space="0" w:color="auto"/>
        <w:left w:val="none" w:sz="0" w:space="0" w:color="auto"/>
        <w:bottom w:val="none" w:sz="0" w:space="0" w:color="auto"/>
        <w:right w:val="none" w:sz="0" w:space="0" w:color="auto"/>
      </w:divBdr>
    </w:div>
    <w:div w:id="468129795">
      <w:bodyDiv w:val="1"/>
      <w:marLeft w:val="0"/>
      <w:marRight w:val="0"/>
      <w:marTop w:val="0"/>
      <w:marBottom w:val="0"/>
      <w:divBdr>
        <w:top w:val="none" w:sz="0" w:space="0" w:color="auto"/>
        <w:left w:val="none" w:sz="0" w:space="0" w:color="auto"/>
        <w:bottom w:val="none" w:sz="0" w:space="0" w:color="auto"/>
        <w:right w:val="none" w:sz="0" w:space="0" w:color="auto"/>
      </w:divBdr>
    </w:div>
    <w:div w:id="468137136">
      <w:bodyDiv w:val="1"/>
      <w:marLeft w:val="0"/>
      <w:marRight w:val="0"/>
      <w:marTop w:val="0"/>
      <w:marBottom w:val="0"/>
      <w:divBdr>
        <w:top w:val="none" w:sz="0" w:space="0" w:color="auto"/>
        <w:left w:val="none" w:sz="0" w:space="0" w:color="auto"/>
        <w:bottom w:val="none" w:sz="0" w:space="0" w:color="auto"/>
        <w:right w:val="none" w:sz="0" w:space="0" w:color="auto"/>
      </w:divBdr>
    </w:div>
    <w:div w:id="482045580">
      <w:bodyDiv w:val="1"/>
      <w:marLeft w:val="0"/>
      <w:marRight w:val="0"/>
      <w:marTop w:val="0"/>
      <w:marBottom w:val="0"/>
      <w:divBdr>
        <w:top w:val="none" w:sz="0" w:space="0" w:color="auto"/>
        <w:left w:val="none" w:sz="0" w:space="0" w:color="auto"/>
        <w:bottom w:val="none" w:sz="0" w:space="0" w:color="auto"/>
        <w:right w:val="none" w:sz="0" w:space="0" w:color="auto"/>
      </w:divBdr>
    </w:div>
    <w:div w:id="492255989">
      <w:bodyDiv w:val="1"/>
      <w:marLeft w:val="0"/>
      <w:marRight w:val="0"/>
      <w:marTop w:val="0"/>
      <w:marBottom w:val="0"/>
      <w:divBdr>
        <w:top w:val="none" w:sz="0" w:space="0" w:color="auto"/>
        <w:left w:val="none" w:sz="0" w:space="0" w:color="auto"/>
        <w:bottom w:val="none" w:sz="0" w:space="0" w:color="auto"/>
        <w:right w:val="none" w:sz="0" w:space="0" w:color="auto"/>
      </w:divBdr>
    </w:div>
    <w:div w:id="494732683">
      <w:bodyDiv w:val="1"/>
      <w:marLeft w:val="0"/>
      <w:marRight w:val="0"/>
      <w:marTop w:val="0"/>
      <w:marBottom w:val="0"/>
      <w:divBdr>
        <w:top w:val="none" w:sz="0" w:space="0" w:color="auto"/>
        <w:left w:val="none" w:sz="0" w:space="0" w:color="auto"/>
        <w:bottom w:val="none" w:sz="0" w:space="0" w:color="auto"/>
        <w:right w:val="none" w:sz="0" w:space="0" w:color="auto"/>
      </w:divBdr>
    </w:div>
    <w:div w:id="497615958">
      <w:bodyDiv w:val="1"/>
      <w:marLeft w:val="0"/>
      <w:marRight w:val="0"/>
      <w:marTop w:val="0"/>
      <w:marBottom w:val="0"/>
      <w:divBdr>
        <w:top w:val="none" w:sz="0" w:space="0" w:color="auto"/>
        <w:left w:val="none" w:sz="0" w:space="0" w:color="auto"/>
        <w:bottom w:val="none" w:sz="0" w:space="0" w:color="auto"/>
        <w:right w:val="none" w:sz="0" w:space="0" w:color="auto"/>
      </w:divBdr>
    </w:div>
    <w:div w:id="510492400">
      <w:bodyDiv w:val="1"/>
      <w:marLeft w:val="0"/>
      <w:marRight w:val="0"/>
      <w:marTop w:val="0"/>
      <w:marBottom w:val="0"/>
      <w:divBdr>
        <w:top w:val="none" w:sz="0" w:space="0" w:color="auto"/>
        <w:left w:val="none" w:sz="0" w:space="0" w:color="auto"/>
        <w:bottom w:val="none" w:sz="0" w:space="0" w:color="auto"/>
        <w:right w:val="none" w:sz="0" w:space="0" w:color="auto"/>
      </w:divBdr>
    </w:div>
    <w:div w:id="530611269">
      <w:bodyDiv w:val="1"/>
      <w:marLeft w:val="0"/>
      <w:marRight w:val="0"/>
      <w:marTop w:val="0"/>
      <w:marBottom w:val="0"/>
      <w:divBdr>
        <w:top w:val="none" w:sz="0" w:space="0" w:color="auto"/>
        <w:left w:val="none" w:sz="0" w:space="0" w:color="auto"/>
        <w:bottom w:val="none" w:sz="0" w:space="0" w:color="auto"/>
        <w:right w:val="none" w:sz="0" w:space="0" w:color="auto"/>
      </w:divBdr>
    </w:div>
    <w:div w:id="536627356">
      <w:bodyDiv w:val="1"/>
      <w:marLeft w:val="0"/>
      <w:marRight w:val="0"/>
      <w:marTop w:val="0"/>
      <w:marBottom w:val="0"/>
      <w:divBdr>
        <w:top w:val="none" w:sz="0" w:space="0" w:color="auto"/>
        <w:left w:val="none" w:sz="0" w:space="0" w:color="auto"/>
        <w:bottom w:val="none" w:sz="0" w:space="0" w:color="auto"/>
        <w:right w:val="none" w:sz="0" w:space="0" w:color="auto"/>
      </w:divBdr>
    </w:div>
    <w:div w:id="537789455">
      <w:bodyDiv w:val="1"/>
      <w:marLeft w:val="0"/>
      <w:marRight w:val="0"/>
      <w:marTop w:val="0"/>
      <w:marBottom w:val="0"/>
      <w:divBdr>
        <w:top w:val="none" w:sz="0" w:space="0" w:color="auto"/>
        <w:left w:val="none" w:sz="0" w:space="0" w:color="auto"/>
        <w:bottom w:val="none" w:sz="0" w:space="0" w:color="auto"/>
        <w:right w:val="none" w:sz="0" w:space="0" w:color="auto"/>
      </w:divBdr>
    </w:div>
    <w:div w:id="565998377">
      <w:bodyDiv w:val="1"/>
      <w:marLeft w:val="0"/>
      <w:marRight w:val="0"/>
      <w:marTop w:val="0"/>
      <w:marBottom w:val="0"/>
      <w:divBdr>
        <w:top w:val="none" w:sz="0" w:space="0" w:color="auto"/>
        <w:left w:val="none" w:sz="0" w:space="0" w:color="auto"/>
        <w:bottom w:val="none" w:sz="0" w:space="0" w:color="auto"/>
        <w:right w:val="none" w:sz="0" w:space="0" w:color="auto"/>
      </w:divBdr>
    </w:div>
    <w:div w:id="566231411">
      <w:bodyDiv w:val="1"/>
      <w:marLeft w:val="0"/>
      <w:marRight w:val="0"/>
      <w:marTop w:val="0"/>
      <w:marBottom w:val="0"/>
      <w:divBdr>
        <w:top w:val="none" w:sz="0" w:space="0" w:color="auto"/>
        <w:left w:val="none" w:sz="0" w:space="0" w:color="auto"/>
        <w:bottom w:val="none" w:sz="0" w:space="0" w:color="auto"/>
        <w:right w:val="none" w:sz="0" w:space="0" w:color="auto"/>
      </w:divBdr>
    </w:div>
    <w:div w:id="602303464">
      <w:bodyDiv w:val="1"/>
      <w:marLeft w:val="0"/>
      <w:marRight w:val="0"/>
      <w:marTop w:val="0"/>
      <w:marBottom w:val="0"/>
      <w:divBdr>
        <w:top w:val="none" w:sz="0" w:space="0" w:color="auto"/>
        <w:left w:val="none" w:sz="0" w:space="0" w:color="auto"/>
        <w:bottom w:val="none" w:sz="0" w:space="0" w:color="auto"/>
        <w:right w:val="none" w:sz="0" w:space="0" w:color="auto"/>
      </w:divBdr>
    </w:div>
    <w:div w:id="613750554">
      <w:bodyDiv w:val="1"/>
      <w:marLeft w:val="0"/>
      <w:marRight w:val="0"/>
      <w:marTop w:val="0"/>
      <w:marBottom w:val="0"/>
      <w:divBdr>
        <w:top w:val="none" w:sz="0" w:space="0" w:color="auto"/>
        <w:left w:val="none" w:sz="0" w:space="0" w:color="auto"/>
        <w:bottom w:val="none" w:sz="0" w:space="0" w:color="auto"/>
        <w:right w:val="none" w:sz="0" w:space="0" w:color="auto"/>
      </w:divBdr>
    </w:div>
    <w:div w:id="625962485">
      <w:bodyDiv w:val="1"/>
      <w:marLeft w:val="0"/>
      <w:marRight w:val="0"/>
      <w:marTop w:val="0"/>
      <w:marBottom w:val="0"/>
      <w:divBdr>
        <w:top w:val="none" w:sz="0" w:space="0" w:color="auto"/>
        <w:left w:val="none" w:sz="0" w:space="0" w:color="auto"/>
        <w:bottom w:val="none" w:sz="0" w:space="0" w:color="auto"/>
        <w:right w:val="none" w:sz="0" w:space="0" w:color="auto"/>
      </w:divBdr>
    </w:div>
    <w:div w:id="689839640">
      <w:bodyDiv w:val="1"/>
      <w:marLeft w:val="0"/>
      <w:marRight w:val="0"/>
      <w:marTop w:val="0"/>
      <w:marBottom w:val="0"/>
      <w:divBdr>
        <w:top w:val="none" w:sz="0" w:space="0" w:color="auto"/>
        <w:left w:val="none" w:sz="0" w:space="0" w:color="auto"/>
        <w:bottom w:val="none" w:sz="0" w:space="0" w:color="auto"/>
        <w:right w:val="none" w:sz="0" w:space="0" w:color="auto"/>
      </w:divBdr>
    </w:div>
    <w:div w:id="710769205">
      <w:bodyDiv w:val="1"/>
      <w:marLeft w:val="0"/>
      <w:marRight w:val="0"/>
      <w:marTop w:val="0"/>
      <w:marBottom w:val="0"/>
      <w:divBdr>
        <w:top w:val="none" w:sz="0" w:space="0" w:color="auto"/>
        <w:left w:val="none" w:sz="0" w:space="0" w:color="auto"/>
        <w:bottom w:val="none" w:sz="0" w:space="0" w:color="auto"/>
        <w:right w:val="none" w:sz="0" w:space="0" w:color="auto"/>
      </w:divBdr>
    </w:div>
    <w:div w:id="719785760">
      <w:bodyDiv w:val="1"/>
      <w:marLeft w:val="0"/>
      <w:marRight w:val="0"/>
      <w:marTop w:val="0"/>
      <w:marBottom w:val="0"/>
      <w:divBdr>
        <w:top w:val="none" w:sz="0" w:space="0" w:color="auto"/>
        <w:left w:val="none" w:sz="0" w:space="0" w:color="auto"/>
        <w:bottom w:val="none" w:sz="0" w:space="0" w:color="auto"/>
        <w:right w:val="none" w:sz="0" w:space="0" w:color="auto"/>
      </w:divBdr>
    </w:div>
    <w:div w:id="726343619">
      <w:bodyDiv w:val="1"/>
      <w:marLeft w:val="0"/>
      <w:marRight w:val="0"/>
      <w:marTop w:val="0"/>
      <w:marBottom w:val="0"/>
      <w:divBdr>
        <w:top w:val="none" w:sz="0" w:space="0" w:color="auto"/>
        <w:left w:val="none" w:sz="0" w:space="0" w:color="auto"/>
        <w:bottom w:val="none" w:sz="0" w:space="0" w:color="auto"/>
        <w:right w:val="none" w:sz="0" w:space="0" w:color="auto"/>
      </w:divBdr>
    </w:div>
    <w:div w:id="737287177">
      <w:bodyDiv w:val="1"/>
      <w:marLeft w:val="0"/>
      <w:marRight w:val="0"/>
      <w:marTop w:val="0"/>
      <w:marBottom w:val="0"/>
      <w:divBdr>
        <w:top w:val="none" w:sz="0" w:space="0" w:color="auto"/>
        <w:left w:val="none" w:sz="0" w:space="0" w:color="auto"/>
        <w:bottom w:val="none" w:sz="0" w:space="0" w:color="auto"/>
        <w:right w:val="none" w:sz="0" w:space="0" w:color="auto"/>
      </w:divBdr>
    </w:div>
    <w:div w:id="746806800">
      <w:bodyDiv w:val="1"/>
      <w:marLeft w:val="0"/>
      <w:marRight w:val="0"/>
      <w:marTop w:val="0"/>
      <w:marBottom w:val="0"/>
      <w:divBdr>
        <w:top w:val="none" w:sz="0" w:space="0" w:color="auto"/>
        <w:left w:val="none" w:sz="0" w:space="0" w:color="auto"/>
        <w:bottom w:val="none" w:sz="0" w:space="0" w:color="auto"/>
        <w:right w:val="none" w:sz="0" w:space="0" w:color="auto"/>
      </w:divBdr>
    </w:div>
    <w:div w:id="755325568">
      <w:bodyDiv w:val="1"/>
      <w:marLeft w:val="0"/>
      <w:marRight w:val="0"/>
      <w:marTop w:val="0"/>
      <w:marBottom w:val="0"/>
      <w:divBdr>
        <w:top w:val="none" w:sz="0" w:space="0" w:color="auto"/>
        <w:left w:val="none" w:sz="0" w:space="0" w:color="auto"/>
        <w:bottom w:val="none" w:sz="0" w:space="0" w:color="auto"/>
        <w:right w:val="none" w:sz="0" w:space="0" w:color="auto"/>
      </w:divBdr>
    </w:div>
    <w:div w:id="755395439">
      <w:bodyDiv w:val="1"/>
      <w:marLeft w:val="0"/>
      <w:marRight w:val="0"/>
      <w:marTop w:val="0"/>
      <w:marBottom w:val="0"/>
      <w:divBdr>
        <w:top w:val="none" w:sz="0" w:space="0" w:color="auto"/>
        <w:left w:val="none" w:sz="0" w:space="0" w:color="auto"/>
        <w:bottom w:val="none" w:sz="0" w:space="0" w:color="auto"/>
        <w:right w:val="none" w:sz="0" w:space="0" w:color="auto"/>
      </w:divBdr>
    </w:div>
    <w:div w:id="816187180">
      <w:bodyDiv w:val="1"/>
      <w:marLeft w:val="0"/>
      <w:marRight w:val="0"/>
      <w:marTop w:val="0"/>
      <w:marBottom w:val="0"/>
      <w:divBdr>
        <w:top w:val="none" w:sz="0" w:space="0" w:color="auto"/>
        <w:left w:val="none" w:sz="0" w:space="0" w:color="auto"/>
        <w:bottom w:val="none" w:sz="0" w:space="0" w:color="auto"/>
        <w:right w:val="none" w:sz="0" w:space="0" w:color="auto"/>
      </w:divBdr>
    </w:div>
    <w:div w:id="817067723">
      <w:bodyDiv w:val="1"/>
      <w:marLeft w:val="0"/>
      <w:marRight w:val="0"/>
      <w:marTop w:val="0"/>
      <w:marBottom w:val="0"/>
      <w:divBdr>
        <w:top w:val="none" w:sz="0" w:space="0" w:color="auto"/>
        <w:left w:val="none" w:sz="0" w:space="0" w:color="auto"/>
        <w:bottom w:val="none" w:sz="0" w:space="0" w:color="auto"/>
        <w:right w:val="none" w:sz="0" w:space="0" w:color="auto"/>
      </w:divBdr>
    </w:div>
    <w:div w:id="820536410">
      <w:bodyDiv w:val="1"/>
      <w:marLeft w:val="0"/>
      <w:marRight w:val="0"/>
      <w:marTop w:val="0"/>
      <w:marBottom w:val="0"/>
      <w:divBdr>
        <w:top w:val="none" w:sz="0" w:space="0" w:color="auto"/>
        <w:left w:val="none" w:sz="0" w:space="0" w:color="auto"/>
        <w:bottom w:val="none" w:sz="0" w:space="0" w:color="auto"/>
        <w:right w:val="none" w:sz="0" w:space="0" w:color="auto"/>
      </w:divBdr>
    </w:div>
    <w:div w:id="828206696">
      <w:bodyDiv w:val="1"/>
      <w:marLeft w:val="0"/>
      <w:marRight w:val="0"/>
      <w:marTop w:val="0"/>
      <w:marBottom w:val="0"/>
      <w:divBdr>
        <w:top w:val="none" w:sz="0" w:space="0" w:color="auto"/>
        <w:left w:val="none" w:sz="0" w:space="0" w:color="auto"/>
        <w:bottom w:val="none" w:sz="0" w:space="0" w:color="auto"/>
        <w:right w:val="none" w:sz="0" w:space="0" w:color="auto"/>
      </w:divBdr>
    </w:div>
    <w:div w:id="862478324">
      <w:bodyDiv w:val="1"/>
      <w:marLeft w:val="0"/>
      <w:marRight w:val="0"/>
      <w:marTop w:val="0"/>
      <w:marBottom w:val="0"/>
      <w:divBdr>
        <w:top w:val="none" w:sz="0" w:space="0" w:color="auto"/>
        <w:left w:val="none" w:sz="0" w:space="0" w:color="auto"/>
        <w:bottom w:val="none" w:sz="0" w:space="0" w:color="auto"/>
        <w:right w:val="none" w:sz="0" w:space="0" w:color="auto"/>
      </w:divBdr>
    </w:div>
    <w:div w:id="863711762">
      <w:bodyDiv w:val="1"/>
      <w:marLeft w:val="0"/>
      <w:marRight w:val="0"/>
      <w:marTop w:val="0"/>
      <w:marBottom w:val="0"/>
      <w:divBdr>
        <w:top w:val="none" w:sz="0" w:space="0" w:color="auto"/>
        <w:left w:val="none" w:sz="0" w:space="0" w:color="auto"/>
        <w:bottom w:val="none" w:sz="0" w:space="0" w:color="auto"/>
        <w:right w:val="none" w:sz="0" w:space="0" w:color="auto"/>
      </w:divBdr>
    </w:div>
    <w:div w:id="879318009">
      <w:bodyDiv w:val="1"/>
      <w:marLeft w:val="0"/>
      <w:marRight w:val="0"/>
      <w:marTop w:val="0"/>
      <w:marBottom w:val="0"/>
      <w:divBdr>
        <w:top w:val="none" w:sz="0" w:space="0" w:color="auto"/>
        <w:left w:val="none" w:sz="0" w:space="0" w:color="auto"/>
        <w:bottom w:val="none" w:sz="0" w:space="0" w:color="auto"/>
        <w:right w:val="none" w:sz="0" w:space="0" w:color="auto"/>
      </w:divBdr>
    </w:div>
    <w:div w:id="880215501">
      <w:bodyDiv w:val="1"/>
      <w:marLeft w:val="0"/>
      <w:marRight w:val="0"/>
      <w:marTop w:val="0"/>
      <w:marBottom w:val="0"/>
      <w:divBdr>
        <w:top w:val="none" w:sz="0" w:space="0" w:color="auto"/>
        <w:left w:val="none" w:sz="0" w:space="0" w:color="auto"/>
        <w:bottom w:val="none" w:sz="0" w:space="0" w:color="auto"/>
        <w:right w:val="none" w:sz="0" w:space="0" w:color="auto"/>
      </w:divBdr>
    </w:div>
    <w:div w:id="880821802">
      <w:bodyDiv w:val="1"/>
      <w:marLeft w:val="0"/>
      <w:marRight w:val="0"/>
      <w:marTop w:val="0"/>
      <w:marBottom w:val="0"/>
      <w:divBdr>
        <w:top w:val="none" w:sz="0" w:space="0" w:color="auto"/>
        <w:left w:val="none" w:sz="0" w:space="0" w:color="auto"/>
        <w:bottom w:val="none" w:sz="0" w:space="0" w:color="auto"/>
        <w:right w:val="none" w:sz="0" w:space="0" w:color="auto"/>
      </w:divBdr>
    </w:div>
    <w:div w:id="893734057">
      <w:bodyDiv w:val="1"/>
      <w:marLeft w:val="0"/>
      <w:marRight w:val="0"/>
      <w:marTop w:val="0"/>
      <w:marBottom w:val="0"/>
      <w:divBdr>
        <w:top w:val="none" w:sz="0" w:space="0" w:color="auto"/>
        <w:left w:val="none" w:sz="0" w:space="0" w:color="auto"/>
        <w:bottom w:val="none" w:sz="0" w:space="0" w:color="auto"/>
        <w:right w:val="none" w:sz="0" w:space="0" w:color="auto"/>
      </w:divBdr>
    </w:div>
    <w:div w:id="894899234">
      <w:bodyDiv w:val="1"/>
      <w:marLeft w:val="0"/>
      <w:marRight w:val="0"/>
      <w:marTop w:val="0"/>
      <w:marBottom w:val="0"/>
      <w:divBdr>
        <w:top w:val="none" w:sz="0" w:space="0" w:color="auto"/>
        <w:left w:val="none" w:sz="0" w:space="0" w:color="auto"/>
        <w:bottom w:val="none" w:sz="0" w:space="0" w:color="auto"/>
        <w:right w:val="none" w:sz="0" w:space="0" w:color="auto"/>
      </w:divBdr>
    </w:div>
    <w:div w:id="939949985">
      <w:bodyDiv w:val="1"/>
      <w:marLeft w:val="0"/>
      <w:marRight w:val="0"/>
      <w:marTop w:val="0"/>
      <w:marBottom w:val="0"/>
      <w:divBdr>
        <w:top w:val="none" w:sz="0" w:space="0" w:color="auto"/>
        <w:left w:val="none" w:sz="0" w:space="0" w:color="auto"/>
        <w:bottom w:val="none" w:sz="0" w:space="0" w:color="auto"/>
        <w:right w:val="none" w:sz="0" w:space="0" w:color="auto"/>
      </w:divBdr>
    </w:div>
    <w:div w:id="955217229">
      <w:bodyDiv w:val="1"/>
      <w:marLeft w:val="0"/>
      <w:marRight w:val="0"/>
      <w:marTop w:val="0"/>
      <w:marBottom w:val="0"/>
      <w:divBdr>
        <w:top w:val="none" w:sz="0" w:space="0" w:color="auto"/>
        <w:left w:val="none" w:sz="0" w:space="0" w:color="auto"/>
        <w:bottom w:val="none" w:sz="0" w:space="0" w:color="auto"/>
        <w:right w:val="none" w:sz="0" w:space="0" w:color="auto"/>
      </w:divBdr>
    </w:div>
    <w:div w:id="957642976">
      <w:bodyDiv w:val="1"/>
      <w:marLeft w:val="0"/>
      <w:marRight w:val="0"/>
      <w:marTop w:val="0"/>
      <w:marBottom w:val="0"/>
      <w:divBdr>
        <w:top w:val="none" w:sz="0" w:space="0" w:color="auto"/>
        <w:left w:val="none" w:sz="0" w:space="0" w:color="auto"/>
        <w:bottom w:val="none" w:sz="0" w:space="0" w:color="auto"/>
        <w:right w:val="none" w:sz="0" w:space="0" w:color="auto"/>
      </w:divBdr>
    </w:div>
    <w:div w:id="973220148">
      <w:bodyDiv w:val="1"/>
      <w:marLeft w:val="0"/>
      <w:marRight w:val="0"/>
      <w:marTop w:val="0"/>
      <w:marBottom w:val="0"/>
      <w:divBdr>
        <w:top w:val="none" w:sz="0" w:space="0" w:color="auto"/>
        <w:left w:val="none" w:sz="0" w:space="0" w:color="auto"/>
        <w:bottom w:val="none" w:sz="0" w:space="0" w:color="auto"/>
        <w:right w:val="none" w:sz="0" w:space="0" w:color="auto"/>
      </w:divBdr>
    </w:div>
    <w:div w:id="996802718">
      <w:bodyDiv w:val="1"/>
      <w:marLeft w:val="0"/>
      <w:marRight w:val="0"/>
      <w:marTop w:val="0"/>
      <w:marBottom w:val="0"/>
      <w:divBdr>
        <w:top w:val="none" w:sz="0" w:space="0" w:color="auto"/>
        <w:left w:val="none" w:sz="0" w:space="0" w:color="auto"/>
        <w:bottom w:val="none" w:sz="0" w:space="0" w:color="auto"/>
        <w:right w:val="none" w:sz="0" w:space="0" w:color="auto"/>
      </w:divBdr>
    </w:div>
    <w:div w:id="1001392629">
      <w:bodyDiv w:val="1"/>
      <w:marLeft w:val="0"/>
      <w:marRight w:val="0"/>
      <w:marTop w:val="0"/>
      <w:marBottom w:val="0"/>
      <w:divBdr>
        <w:top w:val="none" w:sz="0" w:space="0" w:color="auto"/>
        <w:left w:val="none" w:sz="0" w:space="0" w:color="auto"/>
        <w:bottom w:val="none" w:sz="0" w:space="0" w:color="auto"/>
        <w:right w:val="none" w:sz="0" w:space="0" w:color="auto"/>
      </w:divBdr>
    </w:div>
    <w:div w:id="1017148486">
      <w:bodyDiv w:val="1"/>
      <w:marLeft w:val="0"/>
      <w:marRight w:val="0"/>
      <w:marTop w:val="0"/>
      <w:marBottom w:val="0"/>
      <w:divBdr>
        <w:top w:val="none" w:sz="0" w:space="0" w:color="auto"/>
        <w:left w:val="none" w:sz="0" w:space="0" w:color="auto"/>
        <w:bottom w:val="none" w:sz="0" w:space="0" w:color="auto"/>
        <w:right w:val="none" w:sz="0" w:space="0" w:color="auto"/>
      </w:divBdr>
    </w:div>
    <w:div w:id="1024210557">
      <w:bodyDiv w:val="1"/>
      <w:marLeft w:val="0"/>
      <w:marRight w:val="0"/>
      <w:marTop w:val="0"/>
      <w:marBottom w:val="0"/>
      <w:divBdr>
        <w:top w:val="none" w:sz="0" w:space="0" w:color="auto"/>
        <w:left w:val="none" w:sz="0" w:space="0" w:color="auto"/>
        <w:bottom w:val="none" w:sz="0" w:space="0" w:color="auto"/>
        <w:right w:val="none" w:sz="0" w:space="0" w:color="auto"/>
      </w:divBdr>
    </w:div>
    <w:div w:id="1048384280">
      <w:bodyDiv w:val="1"/>
      <w:marLeft w:val="0"/>
      <w:marRight w:val="0"/>
      <w:marTop w:val="0"/>
      <w:marBottom w:val="0"/>
      <w:divBdr>
        <w:top w:val="none" w:sz="0" w:space="0" w:color="auto"/>
        <w:left w:val="none" w:sz="0" w:space="0" w:color="auto"/>
        <w:bottom w:val="none" w:sz="0" w:space="0" w:color="auto"/>
        <w:right w:val="none" w:sz="0" w:space="0" w:color="auto"/>
      </w:divBdr>
    </w:div>
    <w:div w:id="1051997240">
      <w:bodyDiv w:val="1"/>
      <w:marLeft w:val="0"/>
      <w:marRight w:val="0"/>
      <w:marTop w:val="0"/>
      <w:marBottom w:val="0"/>
      <w:divBdr>
        <w:top w:val="none" w:sz="0" w:space="0" w:color="auto"/>
        <w:left w:val="none" w:sz="0" w:space="0" w:color="auto"/>
        <w:bottom w:val="none" w:sz="0" w:space="0" w:color="auto"/>
        <w:right w:val="none" w:sz="0" w:space="0" w:color="auto"/>
      </w:divBdr>
    </w:div>
    <w:div w:id="1056317065">
      <w:bodyDiv w:val="1"/>
      <w:marLeft w:val="0"/>
      <w:marRight w:val="0"/>
      <w:marTop w:val="0"/>
      <w:marBottom w:val="0"/>
      <w:divBdr>
        <w:top w:val="none" w:sz="0" w:space="0" w:color="auto"/>
        <w:left w:val="none" w:sz="0" w:space="0" w:color="auto"/>
        <w:bottom w:val="none" w:sz="0" w:space="0" w:color="auto"/>
        <w:right w:val="none" w:sz="0" w:space="0" w:color="auto"/>
      </w:divBdr>
    </w:div>
    <w:div w:id="1061902578">
      <w:bodyDiv w:val="1"/>
      <w:marLeft w:val="0"/>
      <w:marRight w:val="0"/>
      <w:marTop w:val="0"/>
      <w:marBottom w:val="0"/>
      <w:divBdr>
        <w:top w:val="none" w:sz="0" w:space="0" w:color="auto"/>
        <w:left w:val="none" w:sz="0" w:space="0" w:color="auto"/>
        <w:bottom w:val="none" w:sz="0" w:space="0" w:color="auto"/>
        <w:right w:val="none" w:sz="0" w:space="0" w:color="auto"/>
      </w:divBdr>
    </w:div>
    <w:div w:id="1071469579">
      <w:bodyDiv w:val="1"/>
      <w:marLeft w:val="0"/>
      <w:marRight w:val="0"/>
      <w:marTop w:val="0"/>
      <w:marBottom w:val="0"/>
      <w:divBdr>
        <w:top w:val="none" w:sz="0" w:space="0" w:color="auto"/>
        <w:left w:val="none" w:sz="0" w:space="0" w:color="auto"/>
        <w:bottom w:val="none" w:sz="0" w:space="0" w:color="auto"/>
        <w:right w:val="none" w:sz="0" w:space="0" w:color="auto"/>
      </w:divBdr>
    </w:div>
    <w:div w:id="1076324024">
      <w:bodyDiv w:val="1"/>
      <w:marLeft w:val="0"/>
      <w:marRight w:val="0"/>
      <w:marTop w:val="0"/>
      <w:marBottom w:val="0"/>
      <w:divBdr>
        <w:top w:val="none" w:sz="0" w:space="0" w:color="auto"/>
        <w:left w:val="none" w:sz="0" w:space="0" w:color="auto"/>
        <w:bottom w:val="none" w:sz="0" w:space="0" w:color="auto"/>
        <w:right w:val="none" w:sz="0" w:space="0" w:color="auto"/>
      </w:divBdr>
    </w:div>
    <w:div w:id="1138037842">
      <w:bodyDiv w:val="1"/>
      <w:marLeft w:val="0"/>
      <w:marRight w:val="0"/>
      <w:marTop w:val="0"/>
      <w:marBottom w:val="0"/>
      <w:divBdr>
        <w:top w:val="none" w:sz="0" w:space="0" w:color="auto"/>
        <w:left w:val="none" w:sz="0" w:space="0" w:color="auto"/>
        <w:bottom w:val="none" w:sz="0" w:space="0" w:color="auto"/>
        <w:right w:val="none" w:sz="0" w:space="0" w:color="auto"/>
      </w:divBdr>
    </w:div>
    <w:div w:id="1140222868">
      <w:bodyDiv w:val="1"/>
      <w:marLeft w:val="0"/>
      <w:marRight w:val="0"/>
      <w:marTop w:val="0"/>
      <w:marBottom w:val="0"/>
      <w:divBdr>
        <w:top w:val="none" w:sz="0" w:space="0" w:color="auto"/>
        <w:left w:val="none" w:sz="0" w:space="0" w:color="auto"/>
        <w:bottom w:val="none" w:sz="0" w:space="0" w:color="auto"/>
        <w:right w:val="none" w:sz="0" w:space="0" w:color="auto"/>
      </w:divBdr>
    </w:div>
    <w:div w:id="1148665456">
      <w:bodyDiv w:val="1"/>
      <w:marLeft w:val="0"/>
      <w:marRight w:val="0"/>
      <w:marTop w:val="0"/>
      <w:marBottom w:val="0"/>
      <w:divBdr>
        <w:top w:val="none" w:sz="0" w:space="0" w:color="auto"/>
        <w:left w:val="none" w:sz="0" w:space="0" w:color="auto"/>
        <w:bottom w:val="none" w:sz="0" w:space="0" w:color="auto"/>
        <w:right w:val="none" w:sz="0" w:space="0" w:color="auto"/>
      </w:divBdr>
    </w:div>
    <w:div w:id="1156993680">
      <w:bodyDiv w:val="1"/>
      <w:marLeft w:val="0"/>
      <w:marRight w:val="0"/>
      <w:marTop w:val="0"/>
      <w:marBottom w:val="0"/>
      <w:divBdr>
        <w:top w:val="none" w:sz="0" w:space="0" w:color="auto"/>
        <w:left w:val="none" w:sz="0" w:space="0" w:color="auto"/>
        <w:bottom w:val="none" w:sz="0" w:space="0" w:color="auto"/>
        <w:right w:val="none" w:sz="0" w:space="0" w:color="auto"/>
      </w:divBdr>
    </w:div>
    <w:div w:id="1160539263">
      <w:bodyDiv w:val="1"/>
      <w:marLeft w:val="0"/>
      <w:marRight w:val="0"/>
      <w:marTop w:val="0"/>
      <w:marBottom w:val="0"/>
      <w:divBdr>
        <w:top w:val="none" w:sz="0" w:space="0" w:color="auto"/>
        <w:left w:val="none" w:sz="0" w:space="0" w:color="auto"/>
        <w:bottom w:val="none" w:sz="0" w:space="0" w:color="auto"/>
        <w:right w:val="none" w:sz="0" w:space="0" w:color="auto"/>
      </w:divBdr>
    </w:div>
    <w:div w:id="1163005006">
      <w:bodyDiv w:val="1"/>
      <w:marLeft w:val="0"/>
      <w:marRight w:val="0"/>
      <w:marTop w:val="0"/>
      <w:marBottom w:val="0"/>
      <w:divBdr>
        <w:top w:val="none" w:sz="0" w:space="0" w:color="auto"/>
        <w:left w:val="none" w:sz="0" w:space="0" w:color="auto"/>
        <w:bottom w:val="none" w:sz="0" w:space="0" w:color="auto"/>
        <w:right w:val="none" w:sz="0" w:space="0" w:color="auto"/>
      </w:divBdr>
    </w:div>
    <w:div w:id="1191333446">
      <w:bodyDiv w:val="1"/>
      <w:marLeft w:val="0"/>
      <w:marRight w:val="0"/>
      <w:marTop w:val="0"/>
      <w:marBottom w:val="0"/>
      <w:divBdr>
        <w:top w:val="none" w:sz="0" w:space="0" w:color="auto"/>
        <w:left w:val="none" w:sz="0" w:space="0" w:color="auto"/>
        <w:bottom w:val="none" w:sz="0" w:space="0" w:color="auto"/>
        <w:right w:val="none" w:sz="0" w:space="0" w:color="auto"/>
      </w:divBdr>
    </w:div>
    <w:div w:id="1219634274">
      <w:bodyDiv w:val="1"/>
      <w:marLeft w:val="0"/>
      <w:marRight w:val="0"/>
      <w:marTop w:val="0"/>
      <w:marBottom w:val="0"/>
      <w:divBdr>
        <w:top w:val="none" w:sz="0" w:space="0" w:color="auto"/>
        <w:left w:val="none" w:sz="0" w:space="0" w:color="auto"/>
        <w:bottom w:val="none" w:sz="0" w:space="0" w:color="auto"/>
        <w:right w:val="none" w:sz="0" w:space="0" w:color="auto"/>
      </w:divBdr>
    </w:div>
    <w:div w:id="1220675113">
      <w:bodyDiv w:val="1"/>
      <w:marLeft w:val="0"/>
      <w:marRight w:val="0"/>
      <w:marTop w:val="0"/>
      <w:marBottom w:val="0"/>
      <w:divBdr>
        <w:top w:val="none" w:sz="0" w:space="0" w:color="auto"/>
        <w:left w:val="none" w:sz="0" w:space="0" w:color="auto"/>
        <w:bottom w:val="none" w:sz="0" w:space="0" w:color="auto"/>
        <w:right w:val="none" w:sz="0" w:space="0" w:color="auto"/>
      </w:divBdr>
    </w:div>
    <w:div w:id="1233391934">
      <w:bodyDiv w:val="1"/>
      <w:marLeft w:val="0"/>
      <w:marRight w:val="0"/>
      <w:marTop w:val="0"/>
      <w:marBottom w:val="0"/>
      <w:divBdr>
        <w:top w:val="none" w:sz="0" w:space="0" w:color="auto"/>
        <w:left w:val="none" w:sz="0" w:space="0" w:color="auto"/>
        <w:bottom w:val="none" w:sz="0" w:space="0" w:color="auto"/>
        <w:right w:val="none" w:sz="0" w:space="0" w:color="auto"/>
      </w:divBdr>
    </w:div>
    <w:div w:id="1267037610">
      <w:bodyDiv w:val="1"/>
      <w:marLeft w:val="0"/>
      <w:marRight w:val="0"/>
      <w:marTop w:val="0"/>
      <w:marBottom w:val="0"/>
      <w:divBdr>
        <w:top w:val="none" w:sz="0" w:space="0" w:color="auto"/>
        <w:left w:val="none" w:sz="0" w:space="0" w:color="auto"/>
        <w:bottom w:val="none" w:sz="0" w:space="0" w:color="auto"/>
        <w:right w:val="none" w:sz="0" w:space="0" w:color="auto"/>
      </w:divBdr>
    </w:div>
    <w:div w:id="1271625116">
      <w:bodyDiv w:val="1"/>
      <w:marLeft w:val="0"/>
      <w:marRight w:val="0"/>
      <w:marTop w:val="0"/>
      <w:marBottom w:val="0"/>
      <w:divBdr>
        <w:top w:val="none" w:sz="0" w:space="0" w:color="auto"/>
        <w:left w:val="none" w:sz="0" w:space="0" w:color="auto"/>
        <w:bottom w:val="none" w:sz="0" w:space="0" w:color="auto"/>
        <w:right w:val="none" w:sz="0" w:space="0" w:color="auto"/>
      </w:divBdr>
    </w:div>
    <w:div w:id="1297641540">
      <w:bodyDiv w:val="1"/>
      <w:marLeft w:val="0"/>
      <w:marRight w:val="0"/>
      <w:marTop w:val="0"/>
      <w:marBottom w:val="0"/>
      <w:divBdr>
        <w:top w:val="none" w:sz="0" w:space="0" w:color="auto"/>
        <w:left w:val="none" w:sz="0" w:space="0" w:color="auto"/>
        <w:bottom w:val="none" w:sz="0" w:space="0" w:color="auto"/>
        <w:right w:val="none" w:sz="0" w:space="0" w:color="auto"/>
      </w:divBdr>
    </w:div>
    <w:div w:id="1313095108">
      <w:bodyDiv w:val="1"/>
      <w:marLeft w:val="0"/>
      <w:marRight w:val="0"/>
      <w:marTop w:val="0"/>
      <w:marBottom w:val="0"/>
      <w:divBdr>
        <w:top w:val="none" w:sz="0" w:space="0" w:color="auto"/>
        <w:left w:val="none" w:sz="0" w:space="0" w:color="auto"/>
        <w:bottom w:val="none" w:sz="0" w:space="0" w:color="auto"/>
        <w:right w:val="none" w:sz="0" w:space="0" w:color="auto"/>
      </w:divBdr>
    </w:div>
    <w:div w:id="1349916553">
      <w:bodyDiv w:val="1"/>
      <w:marLeft w:val="0"/>
      <w:marRight w:val="0"/>
      <w:marTop w:val="0"/>
      <w:marBottom w:val="0"/>
      <w:divBdr>
        <w:top w:val="none" w:sz="0" w:space="0" w:color="auto"/>
        <w:left w:val="none" w:sz="0" w:space="0" w:color="auto"/>
        <w:bottom w:val="none" w:sz="0" w:space="0" w:color="auto"/>
        <w:right w:val="none" w:sz="0" w:space="0" w:color="auto"/>
      </w:divBdr>
    </w:div>
    <w:div w:id="1349941740">
      <w:bodyDiv w:val="1"/>
      <w:marLeft w:val="0"/>
      <w:marRight w:val="0"/>
      <w:marTop w:val="0"/>
      <w:marBottom w:val="0"/>
      <w:divBdr>
        <w:top w:val="none" w:sz="0" w:space="0" w:color="auto"/>
        <w:left w:val="none" w:sz="0" w:space="0" w:color="auto"/>
        <w:bottom w:val="none" w:sz="0" w:space="0" w:color="auto"/>
        <w:right w:val="none" w:sz="0" w:space="0" w:color="auto"/>
      </w:divBdr>
    </w:div>
    <w:div w:id="1365980292">
      <w:bodyDiv w:val="1"/>
      <w:marLeft w:val="0"/>
      <w:marRight w:val="0"/>
      <w:marTop w:val="0"/>
      <w:marBottom w:val="0"/>
      <w:divBdr>
        <w:top w:val="none" w:sz="0" w:space="0" w:color="auto"/>
        <w:left w:val="none" w:sz="0" w:space="0" w:color="auto"/>
        <w:bottom w:val="none" w:sz="0" w:space="0" w:color="auto"/>
        <w:right w:val="none" w:sz="0" w:space="0" w:color="auto"/>
      </w:divBdr>
    </w:div>
    <w:div w:id="1403867905">
      <w:bodyDiv w:val="1"/>
      <w:marLeft w:val="0"/>
      <w:marRight w:val="0"/>
      <w:marTop w:val="0"/>
      <w:marBottom w:val="0"/>
      <w:divBdr>
        <w:top w:val="none" w:sz="0" w:space="0" w:color="auto"/>
        <w:left w:val="none" w:sz="0" w:space="0" w:color="auto"/>
        <w:bottom w:val="none" w:sz="0" w:space="0" w:color="auto"/>
        <w:right w:val="none" w:sz="0" w:space="0" w:color="auto"/>
      </w:divBdr>
    </w:div>
    <w:div w:id="1406217968">
      <w:bodyDiv w:val="1"/>
      <w:marLeft w:val="0"/>
      <w:marRight w:val="0"/>
      <w:marTop w:val="0"/>
      <w:marBottom w:val="0"/>
      <w:divBdr>
        <w:top w:val="none" w:sz="0" w:space="0" w:color="auto"/>
        <w:left w:val="none" w:sz="0" w:space="0" w:color="auto"/>
        <w:bottom w:val="none" w:sz="0" w:space="0" w:color="auto"/>
        <w:right w:val="none" w:sz="0" w:space="0" w:color="auto"/>
      </w:divBdr>
    </w:div>
    <w:div w:id="1424768148">
      <w:bodyDiv w:val="1"/>
      <w:marLeft w:val="0"/>
      <w:marRight w:val="0"/>
      <w:marTop w:val="0"/>
      <w:marBottom w:val="0"/>
      <w:divBdr>
        <w:top w:val="none" w:sz="0" w:space="0" w:color="auto"/>
        <w:left w:val="none" w:sz="0" w:space="0" w:color="auto"/>
        <w:bottom w:val="none" w:sz="0" w:space="0" w:color="auto"/>
        <w:right w:val="none" w:sz="0" w:space="0" w:color="auto"/>
      </w:divBdr>
    </w:div>
    <w:div w:id="1431926675">
      <w:bodyDiv w:val="1"/>
      <w:marLeft w:val="0"/>
      <w:marRight w:val="0"/>
      <w:marTop w:val="0"/>
      <w:marBottom w:val="0"/>
      <w:divBdr>
        <w:top w:val="none" w:sz="0" w:space="0" w:color="auto"/>
        <w:left w:val="none" w:sz="0" w:space="0" w:color="auto"/>
        <w:bottom w:val="none" w:sz="0" w:space="0" w:color="auto"/>
        <w:right w:val="none" w:sz="0" w:space="0" w:color="auto"/>
      </w:divBdr>
    </w:div>
    <w:div w:id="1439787814">
      <w:bodyDiv w:val="1"/>
      <w:marLeft w:val="0"/>
      <w:marRight w:val="0"/>
      <w:marTop w:val="0"/>
      <w:marBottom w:val="0"/>
      <w:divBdr>
        <w:top w:val="none" w:sz="0" w:space="0" w:color="auto"/>
        <w:left w:val="none" w:sz="0" w:space="0" w:color="auto"/>
        <w:bottom w:val="none" w:sz="0" w:space="0" w:color="auto"/>
        <w:right w:val="none" w:sz="0" w:space="0" w:color="auto"/>
      </w:divBdr>
    </w:div>
    <w:div w:id="1453673663">
      <w:bodyDiv w:val="1"/>
      <w:marLeft w:val="0"/>
      <w:marRight w:val="0"/>
      <w:marTop w:val="0"/>
      <w:marBottom w:val="0"/>
      <w:divBdr>
        <w:top w:val="none" w:sz="0" w:space="0" w:color="auto"/>
        <w:left w:val="none" w:sz="0" w:space="0" w:color="auto"/>
        <w:bottom w:val="none" w:sz="0" w:space="0" w:color="auto"/>
        <w:right w:val="none" w:sz="0" w:space="0" w:color="auto"/>
      </w:divBdr>
    </w:div>
    <w:div w:id="1461339230">
      <w:bodyDiv w:val="1"/>
      <w:marLeft w:val="0"/>
      <w:marRight w:val="0"/>
      <w:marTop w:val="0"/>
      <w:marBottom w:val="0"/>
      <w:divBdr>
        <w:top w:val="none" w:sz="0" w:space="0" w:color="auto"/>
        <w:left w:val="none" w:sz="0" w:space="0" w:color="auto"/>
        <w:bottom w:val="none" w:sz="0" w:space="0" w:color="auto"/>
        <w:right w:val="none" w:sz="0" w:space="0" w:color="auto"/>
      </w:divBdr>
    </w:div>
    <w:div w:id="1464499064">
      <w:bodyDiv w:val="1"/>
      <w:marLeft w:val="0"/>
      <w:marRight w:val="0"/>
      <w:marTop w:val="0"/>
      <w:marBottom w:val="0"/>
      <w:divBdr>
        <w:top w:val="none" w:sz="0" w:space="0" w:color="auto"/>
        <w:left w:val="none" w:sz="0" w:space="0" w:color="auto"/>
        <w:bottom w:val="none" w:sz="0" w:space="0" w:color="auto"/>
        <w:right w:val="none" w:sz="0" w:space="0" w:color="auto"/>
      </w:divBdr>
    </w:div>
    <w:div w:id="1478689951">
      <w:bodyDiv w:val="1"/>
      <w:marLeft w:val="0"/>
      <w:marRight w:val="0"/>
      <w:marTop w:val="0"/>
      <w:marBottom w:val="0"/>
      <w:divBdr>
        <w:top w:val="none" w:sz="0" w:space="0" w:color="auto"/>
        <w:left w:val="none" w:sz="0" w:space="0" w:color="auto"/>
        <w:bottom w:val="none" w:sz="0" w:space="0" w:color="auto"/>
        <w:right w:val="none" w:sz="0" w:space="0" w:color="auto"/>
      </w:divBdr>
    </w:div>
    <w:div w:id="1491874062">
      <w:bodyDiv w:val="1"/>
      <w:marLeft w:val="0"/>
      <w:marRight w:val="0"/>
      <w:marTop w:val="0"/>
      <w:marBottom w:val="0"/>
      <w:divBdr>
        <w:top w:val="none" w:sz="0" w:space="0" w:color="auto"/>
        <w:left w:val="none" w:sz="0" w:space="0" w:color="auto"/>
        <w:bottom w:val="none" w:sz="0" w:space="0" w:color="auto"/>
        <w:right w:val="none" w:sz="0" w:space="0" w:color="auto"/>
      </w:divBdr>
    </w:div>
    <w:div w:id="1506900539">
      <w:bodyDiv w:val="1"/>
      <w:marLeft w:val="0"/>
      <w:marRight w:val="0"/>
      <w:marTop w:val="0"/>
      <w:marBottom w:val="0"/>
      <w:divBdr>
        <w:top w:val="none" w:sz="0" w:space="0" w:color="auto"/>
        <w:left w:val="none" w:sz="0" w:space="0" w:color="auto"/>
        <w:bottom w:val="none" w:sz="0" w:space="0" w:color="auto"/>
        <w:right w:val="none" w:sz="0" w:space="0" w:color="auto"/>
      </w:divBdr>
    </w:div>
    <w:div w:id="1514762892">
      <w:bodyDiv w:val="1"/>
      <w:marLeft w:val="0"/>
      <w:marRight w:val="0"/>
      <w:marTop w:val="0"/>
      <w:marBottom w:val="0"/>
      <w:divBdr>
        <w:top w:val="none" w:sz="0" w:space="0" w:color="auto"/>
        <w:left w:val="none" w:sz="0" w:space="0" w:color="auto"/>
        <w:bottom w:val="none" w:sz="0" w:space="0" w:color="auto"/>
        <w:right w:val="none" w:sz="0" w:space="0" w:color="auto"/>
      </w:divBdr>
    </w:div>
    <w:div w:id="1522623637">
      <w:bodyDiv w:val="1"/>
      <w:marLeft w:val="0"/>
      <w:marRight w:val="0"/>
      <w:marTop w:val="0"/>
      <w:marBottom w:val="0"/>
      <w:divBdr>
        <w:top w:val="none" w:sz="0" w:space="0" w:color="auto"/>
        <w:left w:val="none" w:sz="0" w:space="0" w:color="auto"/>
        <w:bottom w:val="none" w:sz="0" w:space="0" w:color="auto"/>
        <w:right w:val="none" w:sz="0" w:space="0" w:color="auto"/>
      </w:divBdr>
    </w:div>
    <w:div w:id="1539852927">
      <w:bodyDiv w:val="1"/>
      <w:marLeft w:val="0"/>
      <w:marRight w:val="0"/>
      <w:marTop w:val="0"/>
      <w:marBottom w:val="0"/>
      <w:divBdr>
        <w:top w:val="none" w:sz="0" w:space="0" w:color="auto"/>
        <w:left w:val="none" w:sz="0" w:space="0" w:color="auto"/>
        <w:bottom w:val="none" w:sz="0" w:space="0" w:color="auto"/>
        <w:right w:val="none" w:sz="0" w:space="0" w:color="auto"/>
      </w:divBdr>
    </w:div>
    <w:div w:id="1552186428">
      <w:bodyDiv w:val="1"/>
      <w:marLeft w:val="0"/>
      <w:marRight w:val="0"/>
      <w:marTop w:val="0"/>
      <w:marBottom w:val="0"/>
      <w:divBdr>
        <w:top w:val="none" w:sz="0" w:space="0" w:color="auto"/>
        <w:left w:val="none" w:sz="0" w:space="0" w:color="auto"/>
        <w:bottom w:val="none" w:sz="0" w:space="0" w:color="auto"/>
        <w:right w:val="none" w:sz="0" w:space="0" w:color="auto"/>
      </w:divBdr>
    </w:div>
    <w:div w:id="1553157161">
      <w:bodyDiv w:val="1"/>
      <w:marLeft w:val="0"/>
      <w:marRight w:val="0"/>
      <w:marTop w:val="0"/>
      <w:marBottom w:val="0"/>
      <w:divBdr>
        <w:top w:val="none" w:sz="0" w:space="0" w:color="auto"/>
        <w:left w:val="none" w:sz="0" w:space="0" w:color="auto"/>
        <w:bottom w:val="none" w:sz="0" w:space="0" w:color="auto"/>
        <w:right w:val="none" w:sz="0" w:space="0" w:color="auto"/>
      </w:divBdr>
    </w:div>
    <w:div w:id="1556355501">
      <w:bodyDiv w:val="1"/>
      <w:marLeft w:val="0"/>
      <w:marRight w:val="0"/>
      <w:marTop w:val="0"/>
      <w:marBottom w:val="0"/>
      <w:divBdr>
        <w:top w:val="none" w:sz="0" w:space="0" w:color="auto"/>
        <w:left w:val="none" w:sz="0" w:space="0" w:color="auto"/>
        <w:bottom w:val="none" w:sz="0" w:space="0" w:color="auto"/>
        <w:right w:val="none" w:sz="0" w:space="0" w:color="auto"/>
      </w:divBdr>
    </w:div>
    <w:div w:id="1561135257">
      <w:bodyDiv w:val="1"/>
      <w:marLeft w:val="0"/>
      <w:marRight w:val="0"/>
      <w:marTop w:val="0"/>
      <w:marBottom w:val="0"/>
      <w:divBdr>
        <w:top w:val="none" w:sz="0" w:space="0" w:color="auto"/>
        <w:left w:val="none" w:sz="0" w:space="0" w:color="auto"/>
        <w:bottom w:val="none" w:sz="0" w:space="0" w:color="auto"/>
        <w:right w:val="none" w:sz="0" w:space="0" w:color="auto"/>
      </w:divBdr>
    </w:div>
    <w:div w:id="1565290282">
      <w:bodyDiv w:val="1"/>
      <w:marLeft w:val="0"/>
      <w:marRight w:val="0"/>
      <w:marTop w:val="0"/>
      <w:marBottom w:val="0"/>
      <w:divBdr>
        <w:top w:val="none" w:sz="0" w:space="0" w:color="auto"/>
        <w:left w:val="none" w:sz="0" w:space="0" w:color="auto"/>
        <w:bottom w:val="none" w:sz="0" w:space="0" w:color="auto"/>
        <w:right w:val="none" w:sz="0" w:space="0" w:color="auto"/>
      </w:divBdr>
    </w:div>
    <w:div w:id="1567915334">
      <w:bodyDiv w:val="1"/>
      <w:marLeft w:val="0"/>
      <w:marRight w:val="0"/>
      <w:marTop w:val="0"/>
      <w:marBottom w:val="0"/>
      <w:divBdr>
        <w:top w:val="none" w:sz="0" w:space="0" w:color="auto"/>
        <w:left w:val="none" w:sz="0" w:space="0" w:color="auto"/>
        <w:bottom w:val="none" w:sz="0" w:space="0" w:color="auto"/>
        <w:right w:val="none" w:sz="0" w:space="0" w:color="auto"/>
      </w:divBdr>
    </w:div>
    <w:div w:id="1568492197">
      <w:bodyDiv w:val="1"/>
      <w:marLeft w:val="0"/>
      <w:marRight w:val="0"/>
      <w:marTop w:val="0"/>
      <w:marBottom w:val="0"/>
      <w:divBdr>
        <w:top w:val="none" w:sz="0" w:space="0" w:color="auto"/>
        <w:left w:val="none" w:sz="0" w:space="0" w:color="auto"/>
        <w:bottom w:val="none" w:sz="0" w:space="0" w:color="auto"/>
        <w:right w:val="none" w:sz="0" w:space="0" w:color="auto"/>
      </w:divBdr>
    </w:div>
    <w:div w:id="1581449770">
      <w:bodyDiv w:val="1"/>
      <w:marLeft w:val="0"/>
      <w:marRight w:val="0"/>
      <w:marTop w:val="0"/>
      <w:marBottom w:val="0"/>
      <w:divBdr>
        <w:top w:val="none" w:sz="0" w:space="0" w:color="auto"/>
        <w:left w:val="none" w:sz="0" w:space="0" w:color="auto"/>
        <w:bottom w:val="none" w:sz="0" w:space="0" w:color="auto"/>
        <w:right w:val="none" w:sz="0" w:space="0" w:color="auto"/>
      </w:divBdr>
    </w:div>
    <w:div w:id="1593775232">
      <w:bodyDiv w:val="1"/>
      <w:marLeft w:val="0"/>
      <w:marRight w:val="0"/>
      <w:marTop w:val="0"/>
      <w:marBottom w:val="0"/>
      <w:divBdr>
        <w:top w:val="none" w:sz="0" w:space="0" w:color="auto"/>
        <w:left w:val="none" w:sz="0" w:space="0" w:color="auto"/>
        <w:bottom w:val="none" w:sz="0" w:space="0" w:color="auto"/>
        <w:right w:val="none" w:sz="0" w:space="0" w:color="auto"/>
      </w:divBdr>
    </w:div>
    <w:div w:id="1601833571">
      <w:bodyDiv w:val="1"/>
      <w:marLeft w:val="0"/>
      <w:marRight w:val="0"/>
      <w:marTop w:val="0"/>
      <w:marBottom w:val="0"/>
      <w:divBdr>
        <w:top w:val="none" w:sz="0" w:space="0" w:color="auto"/>
        <w:left w:val="none" w:sz="0" w:space="0" w:color="auto"/>
        <w:bottom w:val="none" w:sz="0" w:space="0" w:color="auto"/>
        <w:right w:val="none" w:sz="0" w:space="0" w:color="auto"/>
      </w:divBdr>
    </w:div>
    <w:div w:id="1610620526">
      <w:bodyDiv w:val="1"/>
      <w:marLeft w:val="0"/>
      <w:marRight w:val="0"/>
      <w:marTop w:val="0"/>
      <w:marBottom w:val="0"/>
      <w:divBdr>
        <w:top w:val="none" w:sz="0" w:space="0" w:color="auto"/>
        <w:left w:val="none" w:sz="0" w:space="0" w:color="auto"/>
        <w:bottom w:val="none" w:sz="0" w:space="0" w:color="auto"/>
        <w:right w:val="none" w:sz="0" w:space="0" w:color="auto"/>
      </w:divBdr>
    </w:div>
    <w:div w:id="1641106965">
      <w:bodyDiv w:val="1"/>
      <w:marLeft w:val="0"/>
      <w:marRight w:val="0"/>
      <w:marTop w:val="0"/>
      <w:marBottom w:val="0"/>
      <w:divBdr>
        <w:top w:val="none" w:sz="0" w:space="0" w:color="auto"/>
        <w:left w:val="none" w:sz="0" w:space="0" w:color="auto"/>
        <w:bottom w:val="none" w:sz="0" w:space="0" w:color="auto"/>
        <w:right w:val="none" w:sz="0" w:space="0" w:color="auto"/>
      </w:divBdr>
    </w:div>
    <w:div w:id="1652097562">
      <w:bodyDiv w:val="1"/>
      <w:marLeft w:val="0"/>
      <w:marRight w:val="0"/>
      <w:marTop w:val="0"/>
      <w:marBottom w:val="0"/>
      <w:divBdr>
        <w:top w:val="none" w:sz="0" w:space="0" w:color="auto"/>
        <w:left w:val="none" w:sz="0" w:space="0" w:color="auto"/>
        <w:bottom w:val="none" w:sz="0" w:space="0" w:color="auto"/>
        <w:right w:val="none" w:sz="0" w:space="0" w:color="auto"/>
      </w:divBdr>
    </w:div>
    <w:div w:id="1698189458">
      <w:bodyDiv w:val="1"/>
      <w:marLeft w:val="0"/>
      <w:marRight w:val="0"/>
      <w:marTop w:val="0"/>
      <w:marBottom w:val="0"/>
      <w:divBdr>
        <w:top w:val="none" w:sz="0" w:space="0" w:color="auto"/>
        <w:left w:val="none" w:sz="0" w:space="0" w:color="auto"/>
        <w:bottom w:val="none" w:sz="0" w:space="0" w:color="auto"/>
        <w:right w:val="none" w:sz="0" w:space="0" w:color="auto"/>
      </w:divBdr>
    </w:div>
    <w:div w:id="1702510593">
      <w:bodyDiv w:val="1"/>
      <w:marLeft w:val="0"/>
      <w:marRight w:val="0"/>
      <w:marTop w:val="0"/>
      <w:marBottom w:val="0"/>
      <w:divBdr>
        <w:top w:val="none" w:sz="0" w:space="0" w:color="auto"/>
        <w:left w:val="none" w:sz="0" w:space="0" w:color="auto"/>
        <w:bottom w:val="none" w:sz="0" w:space="0" w:color="auto"/>
        <w:right w:val="none" w:sz="0" w:space="0" w:color="auto"/>
      </w:divBdr>
    </w:div>
    <w:div w:id="1715889730">
      <w:bodyDiv w:val="1"/>
      <w:marLeft w:val="0"/>
      <w:marRight w:val="0"/>
      <w:marTop w:val="0"/>
      <w:marBottom w:val="0"/>
      <w:divBdr>
        <w:top w:val="none" w:sz="0" w:space="0" w:color="auto"/>
        <w:left w:val="none" w:sz="0" w:space="0" w:color="auto"/>
        <w:bottom w:val="none" w:sz="0" w:space="0" w:color="auto"/>
        <w:right w:val="none" w:sz="0" w:space="0" w:color="auto"/>
      </w:divBdr>
    </w:div>
    <w:div w:id="1718581942">
      <w:bodyDiv w:val="1"/>
      <w:marLeft w:val="0"/>
      <w:marRight w:val="0"/>
      <w:marTop w:val="0"/>
      <w:marBottom w:val="0"/>
      <w:divBdr>
        <w:top w:val="none" w:sz="0" w:space="0" w:color="auto"/>
        <w:left w:val="none" w:sz="0" w:space="0" w:color="auto"/>
        <w:bottom w:val="none" w:sz="0" w:space="0" w:color="auto"/>
        <w:right w:val="none" w:sz="0" w:space="0" w:color="auto"/>
      </w:divBdr>
    </w:div>
    <w:div w:id="1721435268">
      <w:bodyDiv w:val="1"/>
      <w:marLeft w:val="0"/>
      <w:marRight w:val="0"/>
      <w:marTop w:val="0"/>
      <w:marBottom w:val="0"/>
      <w:divBdr>
        <w:top w:val="none" w:sz="0" w:space="0" w:color="auto"/>
        <w:left w:val="none" w:sz="0" w:space="0" w:color="auto"/>
        <w:bottom w:val="none" w:sz="0" w:space="0" w:color="auto"/>
        <w:right w:val="none" w:sz="0" w:space="0" w:color="auto"/>
      </w:divBdr>
    </w:div>
    <w:div w:id="1757359589">
      <w:bodyDiv w:val="1"/>
      <w:marLeft w:val="0"/>
      <w:marRight w:val="0"/>
      <w:marTop w:val="0"/>
      <w:marBottom w:val="0"/>
      <w:divBdr>
        <w:top w:val="none" w:sz="0" w:space="0" w:color="auto"/>
        <w:left w:val="none" w:sz="0" w:space="0" w:color="auto"/>
        <w:bottom w:val="none" w:sz="0" w:space="0" w:color="auto"/>
        <w:right w:val="none" w:sz="0" w:space="0" w:color="auto"/>
      </w:divBdr>
    </w:div>
    <w:div w:id="1771582161">
      <w:bodyDiv w:val="1"/>
      <w:marLeft w:val="0"/>
      <w:marRight w:val="0"/>
      <w:marTop w:val="0"/>
      <w:marBottom w:val="0"/>
      <w:divBdr>
        <w:top w:val="none" w:sz="0" w:space="0" w:color="auto"/>
        <w:left w:val="none" w:sz="0" w:space="0" w:color="auto"/>
        <w:bottom w:val="none" w:sz="0" w:space="0" w:color="auto"/>
        <w:right w:val="none" w:sz="0" w:space="0" w:color="auto"/>
      </w:divBdr>
    </w:div>
    <w:div w:id="1778212614">
      <w:bodyDiv w:val="1"/>
      <w:marLeft w:val="0"/>
      <w:marRight w:val="0"/>
      <w:marTop w:val="0"/>
      <w:marBottom w:val="0"/>
      <w:divBdr>
        <w:top w:val="none" w:sz="0" w:space="0" w:color="auto"/>
        <w:left w:val="none" w:sz="0" w:space="0" w:color="auto"/>
        <w:bottom w:val="none" w:sz="0" w:space="0" w:color="auto"/>
        <w:right w:val="none" w:sz="0" w:space="0" w:color="auto"/>
      </w:divBdr>
    </w:div>
    <w:div w:id="1828090625">
      <w:bodyDiv w:val="1"/>
      <w:marLeft w:val="0"/>
      <w:marRight w:val="0"/>
      <w:marTop w:val="0"/>
      <w:marBottom w:val="0"/>
      <w:divBdr>
        <w:top w:val="none" w:sz="0" w:space="0" w:color="auto"/>
        <w:left w:val="none" w:sz="0" w:space="0" w:color="auto"/>
        <w:bottom w:val="none" w:sz="0" w:space="0" w:color="auto"/>
        <w:right w:val="none" w:sz="0" w:space="0" w:color="auto"/>
      </w:divBdr>
    </w:div>
    <w:div w:id="1834643649">
      <w:bodyDiv w:val="1"/>
      <w:marLeft w:val="0"/>
      <w:marRight w:val="0"/>
      <w:marTop w:val="0"/>
      <w:marBottom w:val="0"/>
      <w:divBdr>
        <w:top w:val="none" w:sz="0" w:space="0" w:color="auto"/>
        <w:left w:val="none" w:sz="0" w:space="0" w:color="auto"/>
        <w:bottom w:val="none" w:sz="0" w:space="0" w:color="auto"/>
        <w:right w:val="none" w:sz="0" w:space="0" w:color="auto"/>
      </w:divBdr>
    </w:div>
    <w:div w:id="1858884857">
      <w:bodyDiv w:val="1"/>
      <w:marLeft w:val="0"/>
      <w:marRight w:val="0"/>
      <w:marTop w:val="0"/>
      <w:marBottom w:val="0"/>
      <w:divBdr>
        <w:top w:val="none" w:sz="0" w:space="0" w:color="auto"/>
        <w:left w:val="none" w:sz="0" w:space="0" w:color="auto"/>
        <w:bottom w:val="none" w:sz="0" w:space="0" w:color="auto"/>
        <w:right w:val="none" w:sz="0" w:space="0" w:color="auto"/>
      </w:divBdr>
    </w:div>
    <w:div w:id="1860196453">
      <w:bodyDiv w:val="1"/>
      <w:marLeft w:val="0"/>
      <w:marRight w:val="0"/>
      <w:marTop w:val="0"/>
      <w:marBottom w:val="0"/>
      <w:divBdr>
        <w:top w:val="none" w:sz="0" w:space="0" w:color="auto"/>
        <w:left w:val="none" w:sz="0" w:space="0" w:color="auto"/>
        <w:bottom w:val="none" w:sz="0" w:space="0" w:color="auto"/>
        <w:right w:val="none" w:sz="0" w:space="0" w:color="auto"/>
      </w:divBdr>
    </w:div>
    <w:div w:id="1874733915">
      <w:bodyDiv w:val="1"/>
      <w:marLeft w:val="0"/>
      <w:marRight w:val="0"/>
      <w:marTop w:val="0"/>
      <w:marBottom w:val="0"/>
      <w:divBdr>
        <w:top w:val="none" w:sz="0" w:space="0" w:color="auto"/>
        <w:left w:val="none" w:sz="0" w:space="0" w:color="auto"/>
        <w:bottom w:val="none" w:sz="0" w:space="0" w:color="auto"/>
        <w:right w:val="none" w:sz="0" w:space="0" w:color="auto"/>
      </w:divBdr>
    </w:div>
    <w:div w:id="1890680796">
      <w:bodyDiv w:val="1"/>
      <w:marLeft w:val="0"/>
      <w:marRight w:val="0"/>
      <w:marTop w:val="0"/>
      <w:marBottom w:val="0"/>
      <w:divBdr>
        <w:top w:val="none" w:sz="0" w:space="0" w:color="auto"/>
        <w:left w:val="none" w:sz="0" w:space="0" w:color="auto"/>
        <w:bottom w:val="none" w:sz="0" w:space="0" w:color="auto"/>
        <w:right w:val="none" w:sz="0" w:space="0" w:color="auto"/>
      </w:divBdr>
    </w:div>
    <w:div w:id="1905330772">
      <w:bodyDiv w:val="1"/>
      <w:marLeft w:val="0"/>
      <w:marRight w:val="0"/>
      <w:marTop w:val="0"/>
      <w:marBottom w:val="0"/>
      <w:divBdr>
        <w:top w:val="none" w:sz="0" w:space="0" w:color="auto"/>
        <w:left w:val="none" w:sz="0" w:space="0" w:color="auto"/>
        <w:bottom w:val="none" w:sz="0" w:space="0" w:color="auto"/>
        <w:right w:val="none" w:sz="0" w:space="0" w:color="auto"/>
      </w:divBdr>
    </w:div>
    <w:div w:id="1936211724">
      <w:bodyDiv w:val="1"/>
      <w:marLeft w:val="0"/>
      <w:marRight w:val="0"/>
      <w:marTop w:val="0"/>
      <w:marBottom w:val="0"/>
      <w:divBdr>
        <w:top w:val="none" w:sz="0" w:space="0" w:color="auto"/>
        <w:left w:val="none" w:sz="0" w:space="0" w:color="auto"/>
        <w:bottom w:val="none" w:sz="0" w:space="0" w:color="auto"/>
        <w:right w:val="none" w:sz="0" w:space="0" w:color="auto"/>
      </w:divBdr>
    </w:div>
    <w:div w:id="1958415785">
      <w:bodyDiv w:val="1"/>
      <w:marLeft w:val="0"/>
      <w:marRight w:val="0"/>
      <w:marTop w:val="0"/>
      <w:marBottom w:val="0"/>
      <w:divBdr>
        <w:top w:val="none" w:sz="0" w:space="0" w:color="auto"/>
        <w:left w:val="none" w:sz="0" w:space="0" w:color="auto"/>
        <w:bottom w:val="none" w:sz="0" w:space="0" w:color="auto"/>
        <w:right w:val="none" w:sz="0" w:space="0" w:color="auto"/>
      </w:divBdr>
    </w:div>
    <w:div w:id="1999649062">
      <w:bodyDiv w:val="1"/>
      <w:marLeft w:val="0"/>
      <w:marRight w:val="0"/>
      <w:marTop w:val="0"/>
      <w:marBottom w:val="0"/>
      <w:divBdr>
        <w:top w:val="none" w:sz="0" w:space="0" w:color="auto"/>
        <w:left w:val="none" w:sz="0" w:space="0" w:color="auto"/>
        <w:bottom w:val="none" w:sz="0" w:space="0" w:color="auto"/>
        <w:right w:val="none" w:sz="0" w:space="0" w:color="auto"/>
      </w:divBdr>
    </w:div>
    <w:div w:id="2000578191">
      <w:bodyDiv w:val="1"/>
      <w:marLeft w:val="0"/>
      <w:marRight w:val="0"/>
      <w:marTop w:val="0"/>
      <w:marBottom w:val="0"/>
      <w:divBdr>
        <w:top w:val="none" w:sz="0" w:space="0" w:color="auto"/>
        <w:left w:val="none" w:sz="0" w:space="0" w:color="auto"/>
        <w:bottom w:val="none" w:sz="0" w:space="0" w:color="auto"/>
        <w:right w:val="none" w:sz="0" w:space="0" w:color="auto"/>
      </w:divBdr>
    </w:div>
    <w:div w:id="2063433509">
      <w:bodyDiv w:val="1"/>
      <w:marLeft w:val="0"/>
      <w:marRight w:val="0"/>
      <w:marTop w:val="0"/>
      <w:marBottom w:val="0"/>
      <w:divBdr>
        <w:top w:val="none" w:sz="0" w:space="0" w:color="auto"/>
        <w:left w:val="none" w:sz="0" w:space="0" w:color="auto"/>
        <w:bottom w:val="none" w:sz="0" w:space="0" w:color="auto"/>
        <w:right w:val="none" w:sz="0" w:space="0" w:color="auto"/>
      </w:divBdr>
    </w:div>
    <w:div w:id="2072653931">
      <w:bodyDiv w:val="1"/>
      <w:marLeft w:val="0"/>
      <w:marRight w:val="0"/>
      <w:marTop w:val="0"/>
      <w:marBottom w:val="0"/>
      <w:divBdr>
        <w:top w:val="none" w:sz="0" w:space="0" w:color="auto"/>
        <w:left w:val="none" w:sz="0" w:space="0" w:color="auto"/>
        <w:bottom w:val="none" w:sz="0" w:space="0" w:color="auto"/>
        <w:right w:val="none" w:sz="0" w:space="0" w:color="auto"/>
      </w:divBdr>
    </w:div>
    <w:div w:id="2076926338">
      <w:bodyDiv w:val="1"/>
      <w:marLeft w:val="0"/>
      <w:marRight w:val="0"/>
      <w:marTop w:val="0"/>
      <w:marBottom w:val="0"/>
      <w:divBdr>
        <w:top w:val="none" w:sz="0" w:space="0" w:color="auto"/>
        <w:left w:val="none" w:sz="0" w:space="0" w:color="auto"/>
        <w:bottom w:val="none" w:sz="0" w:space="0" w:color="auto"/>
        <w:right w:val="none" w:sz="0" w:space="0" w:color="auto"/>
      </w:divBdr>
    </w:div>
    <w:div w:id="2086762577">
      <w:bodyDiv w:val="1"/>
      <w:marLeft w:val="0"/>
      <w:marRight w:val="0"/>
      <w:marTop w:val="0"/>
      <w:marBottom w:val="0"/>
      <w:divBdr>
        <w:top w:val="none" w:sz="0" w:space="0" w:color="auto"/>
        <w:left w:val="none" w:sz="0" w:space="0" w:color="auto"/>
        <w:bottom w:val="none" w:sz="0" w:space="0" w:color="auto"/>
        <w:right w:val="none" w:sz="0" w:space="0" w:color="auto"/>
      </w:divBdr>
    </w:div>
    <w:div w:id="2111654582">
      <w:bodyDiv w:val="1"/>
      <w:marLeft w:val="0"/>
      <w:marRight w:val="0"/>
      <w:marTop w:val="0"/>
      <w:marBottom w:val="0"/>
      <w:divBdr>
        <w:top w:val="none" w:sz="0" w:space="0" w:color="auto"/>
        <w:left w:val="none" w:sz="0" w:space="0" w:color="auto"/>
        <w:bottom w:val="none" w:sz="0" w:space="0" w:color="auto"/>
        <w:right w:val="none" w:sz="0" w:space="0" w:color="auto"/>
      </w:divBdr>
    </w:div>
    <w:div w:id="2133278452">
      <w:bodyDiv w:val="1"/>
      <w:marLeft w:val="0"/>
      <w:marRight w:val="0"/>
      <w:marTop w:val="0"/>
      <w:marBottom w:val="0"/>
      <w:divBdr>
        <w:top w:val="none" w:sz="0" w:space="0" w:color="auto"/>
        <w:left w:val="none" w:sz="0" w:space="0" w:color="auto"/>
        <w:bottom w:val="none" w:sz="0" w:space="0" w:color="auto"/>
        <w:right w:val="none" w:sz="0" w:space="0" w:color="auto"/>
      </w:divBdr>
    </w:div>
    <w:div w:id="214357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186EB4-39A3-4959-A6CE-AAC0F7E2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17</Pages>
  <Words>5913</Words>
  <Characters>32526</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Instructivo para la Elaboración de la Guía Simple de Archivos</vt:lpstr>
    </vt:vector>
  </TitlesOfParts>
  <Company>Instituto Federal Electoral.</Company>
  <LinksUpToDate>false</LinksUpToDate>
  <CharactersWithSpaces>38363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Instructivo para la Elaboración de la Guía Simple de Archivos</dc:title>
  <dc:creator>Instituto Federal Electoral.</dc:creator>
  <cp:lastModifiedBy>INE</cp:lastModifiedBy>
  <cp:revision>7</cp:revision>
  <cp:lastPrinted>2014-10-08T01:17:00Z</cp:lastPrinted>
  <dcterms:created xsi:type="dcterms:W3CDTF">2016-08-21T16:45:00Z</dcterms:created>
  <dcterms:modified xsi:type="dcterms:W3CDTF">2016-11-07T18:24:00Z</dcterms:modified>
</cp:coreProperties>
</file>