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E503D" w14:textId="35F0637F" w:rsidR="00A20656" w:rsidRDefault="006C20F7" w:rsidP="008D0A2F">
      <w:pPr>
        <w:rPr>
          <w:b/>
          <w:sz w:val="36"/>
          <w:szCs w:val="36"/>
        </w:rPr>
      </w:pPr>
      <w:r w:rsidRPr="00EF4479">
        <w:rPr>
          <w:noProof/>
        </w:rPr>
        <mc:AlternateContent>
          <mc:Choice Requires="wpg">
            <w:drawing>
              <wp:anchor distT="0" distB="0" distL="114300" distR="114300" simplePos="0" relativeHeight="251656192" behindDoc="0" locked="0" layoutInCell="1" allowOverlap="1" wp14:anchorId="79E74453" wp14:editId="7B35FA7C">
                <wp:simplePos x="0" y="0"/>
                <wp:positionH relativeFrom="column">
                  <wp:posOffset>-1067882</wp:posOffset>
                </wp:positionH>
                <wp:positionV relativeFrom="paragraph">
                  <wp:posOffset>-878757</wp:posOffset>
                </wp:positionV>
                <wp:extent cx="8788400" cy="6341745"/>
                <wp:effectExtent l="0" t="0" r="0" b="20955"/>
                <wp:wrapNone/>
                <wp:docPr id="43" name="Grupo 43"/>
                <wp:cNvGraphicFramePr/>
                <a:graphic xmlns:a="http://schemas.openxmlformats.org/drawingml/2006/main">
                  <a:graphicData uri="http://schemas.microsoft.com/office/word/2010/wordprocessingGroup">
                    <wpg:wgp>
                      <wpg:cNvGrpSpPr/>
                      <wpg:grpSpPr>
                        <a:xfrm rot="10800000">
                          <a:off x="0" y="0"/>
                          <a:ext cx="8788400" cy="6341745"/>
                          <a:chOff x="0" y="0"/>
                          <a:chExt cx="7381875" cy="962025"/>
                        </a:xfrm>
                      </wpg:grpSpPr>
                      <wps:wsp>
                        <wps:cNvPr id="5" name="Triángulo rectángulo 5"/>
                        <wps:cNvSpPr/>
                        <wps:spPr>
                          <a:xfrm>
                            <a:off x="0" y="220566"/>
                            <a:ext cx="7381875" cy="733425"/>
                          </a:xfrm>
                          <a:prstGeom prst="rtTriangle">
                            <a:avLst/>
                          </a:prstGeom>
                          <a:solidFill>
                            <a:srgbClr val="E7B7D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 name="Triángulo rectángulo 6"/>
                        <wps:cNvSpPr/>
                        <wps:spPr>
                          <a:xfrm>
                            <a:off x="0" y="504825"/>
                            <a:ext cx="2752725" cy="457200"/>
                          </a:xfrm>
                          <a:prstGeom prst="rtTriangle">
                            <a:avLst/>
                          </a:prstGeom>
                          <a:solidFill>
                            <a:srgbClr val="4D1436">
                              <a:alpha val="66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 name="Triángulo rectángulo 7"/>
                        <wps:cNvSpPr/>
                        <wps:spPr>
                          <a:xfrm flipH="1">
                            <a:off x="0" y="390525"/>
                            <a:ext cx="7381875" cy="571500"/>
                          </a:xfrm>
                          <a:prstGeom prst="rtTriangle">
                            <a:avLst/>
                          </a:prstGeom>
                          <a:solidFill>
                            <a:srgbClr val="903163">
                              <a:alpha val="48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 name="Conector recto 8"/>
                        <wps:cNvCnPr/>
                        <wps:spPr>
                          <a:xfrm flipV="1">
                            <a:off x="47625" y="0"/>
                            <a:ext cx="7219950" cy="962025"/>
                          </a:xfrm>
                          <a:prstGeom prst="line">
                            <a:avLst/>
                          </a:prstGeom>
                          <a:ln w="3175">
                            <a:solidFill>
                              <a:srgbClr val="903163">
                                <a:alpha val="26000"/>
                              </a:srgbClr>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86DE61F" id="Grupo 43" o:spid="_x0000_s1026" style="position:absolute;margin-left:-84.1pt;margin-top:-69.2pt;width:692pt;height:499.35pt;rotation:180;z-index:251656192;mso-width-relative:margin;mso-height-relative:margin" coordsize="73818,9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">
                <v:shapetype id="_x0000_t6" coordsize="21600,21600" o:spt="6" path="m,l,21600r21600,xe">
                  <v:stroke joinstyle="miter"/>
                  <v:path gradientshapeok="t" o:connecttype="custom" o:connectlocs="0,0;0,10800;0,21600;10800,21600;21600,21600;10800,10800" textboxrect="1800,12600,12600,19800"/>
                </v:shapetype>
                <v:shape id="Triángulo rectángulo 5" o:spid="_x0000_s1027" type="#_x0000_t6" style="position:absolute;top:2205;width:73818;height:7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" fillcolor="#e7b7d0" stroked="f" strokeweight="1pt"/>
                <v:shape id="Triángulo rectángulo 6" o:spid="_x0000_s1028" type="#_x0000_t6" style="position:absolute;top:5048;width:27527;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" fillcolor="#4d1436" stroked="f" strokeweight="1pt">
                  <v:fill opacity="43176f"/>
                </v:shape>
                <v:shape id="Triángulo rectángulo 7" o:spid="_x0000_s1029" type="#_x0000_t6" style="position:absolute;top:3905;width:73818;height:5715;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" fillcolor="#903163" stroked="f" strokeweight="1pt">
                  <v:fill opacity="31354f"/>
                </v:shape>
                <v:line id="Conector recto 8" o:spid="_x0000_s1030" style="position:absolute;flip:y;visibility:visible;mso-wrap-style:square" from="476,0" to="72675,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" strokecolor="#903163" strokeweight=".25pt">
                  <v:stroke opacity="16962f" joinstyle="miter"/>
                </v:line>
              </v:group>
            </w:pict>
          </mc:Fallback>
        </mc:AlternateContent>
      </w:r>
    </w:p>
    <w:p w14:paraId="78EF6F6F" w14:textId="2C438920" w:rsidR="00A416F6" w:rsidRPr="00EF4479" w:rsidRDefault="00A416F6" w:rsidP="00A416F6">
      <w:pPr>
        <w:rPr>
          <w:b/>
          <w:sz w:val="36"/>
          <w:szCs w:val="36"/>
        </w:rPr>
      </w:pPr>
      <w:bookmarkStart w:id="0" w:name="_Hlk92991063"/>
      <w:bookmarkEnd w:id="0"/>
    </w:p>
    <w:p w14:paraId="149300FE" w14:textId="77777777" w:rsidR="00A416F6" w:rsidRPr="00EF4479" w:rsidRDefault="00A416F6" w:rsidP="00A416F6">
      <w:pPr>
        <w:rPr>
          <w:b/>
          <w:sz w:val="36"/>
          <w:szCs w:val="36"/>
        </w:rPr>
      </w:pPr>
    </w:p>
    <w:p w14:paraId="6699D9ED" w14:textId="77777777" w:rsidR="00A416F6" w:rsidRPr="00EF4479" w:rsidRDefault="00A416F6" w:rsidP="00A416F6">
      <w:pPr>
        <w:rPr>
          <w:b/>
          <w:sz w:val="36"/>
          <w:szCs w:val="36"/>
        </w:rPr>
      </w:pPr>
    </w:p>
    <w:p w14:paraId="374A4824" w14:textId="77777777" w:rsidR="00A416F6" w:rsidRPr="00EF4479" w:rsidRDefault="00A416F6" w:rsidP="00A416F6">
      <w:pPr>
        <w:rPr>
          <w:b/>
          <w:sz w:val="36"/>
          <w:szCs w:val="36"/>
        </w:rPr>
      </w:pPr>
    </w:p>
    <w:p w14:paraId="37BE6E43" w14:textId="77777777" w:rsidR="00A416F6" w:rsidRPr="00EF4479" w:rsidRDefault="00A416F6" w:rsidP="00A416F6">
      <w:pPr>
        <w:rPr>
          <w:b/>
          <w:sz w:val="50"/>
          <w:szCs w:val="50"/>
        </w:rPr>
      </w:pPr>
    </w:p>
    <w:p w14:paraId="1F98CA5F" w14:textId="77777777" w:rsidR="00A416F6" w:rsidRPr="00EF4479" w:rsidRDefault="00A416F6" w:rsidP="00A416F6">
      <w:pPr>
        <w:rPr>
          <w:b/>
        </w:rPr>
      </w:pPr>
    </w:p>
    <w:p w14:paraId="439863AC" w14:textId="77777777" w:rsidR="00A416F6" w:rsidRPr="00EF4479" w:rsidRDefault="00A416F6" w:rsidP="00A416F6">
      <w:pPr>
        <w:rPr>
          <w:b/>
        </w:rPr>
      </w:pPr>
    </w:p>
    <w:p w14:paraId="48348A10" w14:textId="77777777" w:rsidR="00A416F6" w:rsidRPr="00EF4479" w:rsidRDefault="00A416F6" w:rsidP="00A416F6">
      <w:pPr>
        <w:rPr>
          <w:b/>
        </w:rPr>
      </w:pPr>
    </w:p>
    <w:p w14:paraId="4D4C495E" w14:textId="77777777" w:rsidR="00DA35ED" w:rsidRDefault="00DA35ED" w:rsidP="00A416F6">
      <w:pPr>
        <w:rPr>
          <w:b/>
        </w:rPr>
      </w:pPr>
    </w:p>
    <w:p w14:paraId="02C93F9D" w14:textId="77777777" w:rsidR="000D5AC9" w:rsidRDefault="000D5AC9" w:rsidP="00A416F6">
      <w:pPr>
        <w:rPr>
          <w:b/>
        </w:rPr>
      </w:pPr>
    </w:p>
    <w:p w14:paraId="1A293643" w14:textId="77777777" w:rsidR="000D5AC9" w:rsidRPr="00EF4479" w:rsidRDefault="000D5AC9" w:rsidP="00A416F6">
      <w:pPr>
        <w:rPr>
          <w:b/>
        </w:rPr>
      </w:pPr>
    </w:p>
    <w:p w14:paraId="33E2BE68" w14:textId="77777777" w:rsidR="00A416F6" w:rsidRPr="00EF4479" w:rsidRDefault="00A416F6" w:rsidP="00A416F6">
      <w:pPr>
        <w:rPr>
          <w:b/>
        </w:rPr>
      </w:pPr>
    </w:p>
    <w:p w14:paraId="361E1F03" w14:textId="16109878" w:rsidR="001458E4" w:rsidRPr="005F1AD6" w:rsidRDefault="001458E4" w:rsidP="001458E4">
      <w:pPr>
        <w:spacing w:line="276" w:lineRule="auto"/>
        <w:jc w:val="center"/>
        <w:rPr>
          <w:rFonts w:ascii="Arial" w:hAnsi="Arial" w:cs="Arial"/>
          <w:b/>
          <w:bCs/>
          <w:smallCaps/>
          <w:color w:val="950054"/>
          <w:sz w:val="40"/>
          <w:szCs w:val="40"/>
        </w:rPr>
      </w:pPr>
      <w:r w:rsidRPr="005F1AD6">
        <w:rPr>
          <w:rFonts w:ascii="Arial" w:hAnsi="Arial" w:cs="Arial"/>
          <w:b/>
          <w:bCs/>
          <w:smallCaps/>
          <w:color w:val="950054"/>
          <w:sz w:val="40"/>
          <w:szCs w:val="40"/>
        </w:rPr>
        <w:t xml:space="preserve">Anexo </w:t>
      </w:r>
      <w:r>
        <w:rPr>
          <w:rFonts w:ascii="Arial" w:hAnsi="Arial" w:cs="Arial"/>
          <w:b/>
          <w:bCs/>
          <w:smallCaps/>
          <w:color w:val="950054"/>
          <w:sz w:val="40"/>
          <w:szCs w:val="40"/>
        </w:rPr>
        <w:t>3</w:t>
      </w:r>
    </w:p>
    <w:p w14:paraId="756AA1F4" w14:textId="77777777" w:rsidR="001458E4" w:rsidRDefault="001458E4" w:rsidP="00391779">
      <w:pPr>
        <w:spacing w:line="276" w:lineRule="auto"/>
        <w:jc w:val="both"/>
        <w:rPr>
          <w:rFonts w:ascii="Arial" w:hAnsi="Arial" w:cs="Arial"/>
          <w:b/>
          <w:bCs/>
          <w:smallCaps/>
          <w:color w:val="950054"/>
          <w:sz w:val="32"/>
          <w:szCs w:val="32"/>
        </w:rPr>
      </w:pPr>
    </w:p>
    <w:p w14:paraId="1D07357F" w14:textId="6265C605" w:rsidR="00391779" w:rsidRPr="00A41CB5" w:rsidRDefault="00391779" w:rsidP="00391779">
      <w:pPr>
        <w:spacing w:line="276" w:lineRule="auto"/>
        <w:jc w:val="both"/>
        <w:rPr>
          <w:rFonts w:ascii="Arial" w:hAnsi="Arial" w:cs="Arial"/>
          <w:b/>
          <w:bCs/>
          <w:smallCaps/>
          <w:color w:val="950054" w:themeColor="accent1"/>
          <w:sz w:val="30"/>
          <w:szCs w:val="30"/>
        </w:rPr>
      </w:pPr>
      <w:r>
        <w:rPr>
          <w:rFonts w:ascii="Arial" w:hAnsi="Arial" w:cs="Arial"/>
          <w:b/>
          <w:bCs/>
          <w:smallCaps/>
          <w:color w:val="950054"/>
          <w:sz w:val="32"/>
          <w:szCs w:val="32"/>
        </w:rPr>
        <w:t>Requerimientos técnicos que deberán atender el Instituto Nacional Electoral y la Institución de Educación Superior  participante para la realización del monitoreo y análisis del contenido de las transmisiones en los programas de radio y televisión que difundan noticias durante las precampañas y campañas del Proceso Electoral Federal 2023-2024</w:t>
      </w:r>
    </w:p>
    <w:p w14:paraId="286A734D" w14:textId="7538CC01" w:rsidR="00171655" w:rsidRPr="002D5577" w:rsidRDefault="00171655" w:rsidP="00E357E0">
      <w:pPr>
        <w:spacing w:line="276" w:lineRule="auto"/>
        <w:jc w:val="center"/>
        <w:rPr>
          <w:rFonts w:ascii="Arial" w:eastAsiaTheme="minorHAnsi" w:hAnsi="Arial" w:cs="Arial"/>
          <w:b/>
          <w:bCs/>
          <w:smallCaps/>
          <w:color w:val="950054" w:themeColor="accent1"/>
          <w:sz w:val="32"/>
          <w:szCs w:val="32"/>
          <w:lang w:eastAsia="en-US"/>
        </w:rPr>
      </w:pPr>
    </w:p>
    <w:p w14:paraId="6D901ACF" w14:textId="4C61747B" w:rsidR="002D29C2" w:rsidRDefault="002D29C2" w:rsidP="00A41CB5">
      <w:pPr>
        <w:spacing w:line="276" w:lineRule="auto"/>
        <w:jc w:val="right"/>
        <w:rPr>
          <w:rFonts w:ascii="Arial" w:eastAsiaTheme="minorHAnsi" w:hAnsi="Arial" w:cs="Arial"/>
          <w:b/>
          <w:bCs/>
          <w:smallCaps/>
          <w:color w:val="950054" w:themeColor="accent1"/>
          <w:sz w:val="30"/>
          <w:szCs w:val="30"/>
          <w:lang w:eastAsia="en-US"/>
        </w:rPr>
      </w:pPr>
    </w:p>
    <w:p w14:paraId="51BE6122" w14:textId="77777777" w:rsidR="002D29C2" w:rsidRPr="00A41CB5" w:rsidRDefault="002D29C2" w:rsidP="00A41CB5">
      <w:pPr>
        <w:spacing w:line="276" w:lineRule="auto"/>
        <w:jc w:val="right"/>
        <w:rPr>
          <w:rFonts w:ascii="Arial" w:eastAsiaTheme="minorHAnsi" w:hAnsi="Arial" w:cs="Arial"/>
          <w:b/>
          <w:bCs/>
          <w:smallCaps/>
          <w:color w:val="950054" w:themeColor="accent1"/>
          <w:sz w:val="30"/>
          <w:szCs w:val="30"/>
          <w:lang w:eastAsia="en-US"/>
        </w:rPr>
      </w:pPr>
    </w:p>
    <w:p w14:paraId="58F82830" w14:textId="77777777" w:rsidR="00A41CB5" w:rsidRDefault="00A41CB5" w:rsidP="006D6725">
      <w:pPr>
        <w:spacing w:line="360" w:lineRule="auto"/>
        <w:jc w:val="right"/>
        <w:rPr>
          <w:rFonts w:ascii="Arial" w:hAnsi="Arial" w:cs="Arial"/>
          <w:bCs/>
        </w:rPr>
      </w:pPr>
    </w:p>
    <w:p w14:paraId="16EF1C7E" w14:textId="0A117F36" w:rsidR="00A416F6" w:rsidRPr="00391779" w:rsidRDefault="00391779" w:rsidP="006D6725">
      <w:pPr>
        <w:spacing w:line="360" w:lineRule="auto"/>
        <w:jc w:val="right"/>
        <w:rPr>
          <w:rFonts w:ascii="Arial" w:hAnsi="Arial" w:cs="Arial"/>
          <w:b/>
        </w:rPr>
      </w:pPr>
      <w:r>
        <w:rPr>
          <w:rFonts w:ascii="Arial" w:hAnsi="Arial" w:cs="Arial"/>
          <w:b/>
        </w:rPr>
        <w:t>Junio</w:t>
      </w:r>
      <w:r w:rsidR="00167FA2" w:rsidRPr="00391779">
        <w:rPr>
          <w:rFonts w:ascii="Arial" w:hAnsi="Arial" w:cs="Arial"/>
          <w:b/>
        </w:rPr>
        <w:t xml:space="preserve"> de</w:t>
      </w:r>
      <w:r w:rsidR="006D6725" w:rsidRPr="00391779">
        <w:rPr>
          <w:rFonts w:ascii="Arial" w:hAnsi="Arial" w:cs="Arial"/>
          <w:b/>
        </w:rPr>
        <w:t xml:space="preserve"> 202</w:t>
      </w:r>
      <w:r w:rsidR="002D29C2" w:rsidRPr="00391779">
        <w:rPr>
          <w:rFonts w:ascii="Arial" w:hAnsi="Arial" w:cs="Arial"/>
          <w:b/>
        </w:rPr>
        <w:t>3</w:t>
      </w:r>
    </w:p>
    <w:p w14:paraId="1BF386AB" w14:textId="77777777" w:rsidR="00A41CB5" w:rsidRDefault="006D6725" w:rsidP="00DA72CD">
      <w:pPr>
        <w:tabs>
          <w:tab w:val="left" w:pos="5947"/>
        </w:tabs>
        <w:jc w:val="right"/>
        <w:rPr>
          <w:b/>
        </w:rPr>
      </w:pPr>
      <w:r>
        <w:rPr>
          <w:b/>
        </w:rPr>
        <w:tab/>
      </w:r>
    </w:p>
    <w:p w14:paraId="60DA015A" w14:textId="77777777" w:rsidR="00A41CB5" w:rsidRDefault="00A41CB5" w:rsidP="00DA72CD">
      <w:pPr>
        <w:tabs>
          <w:tab w:val="left" w:pos="5947"/>
        </w:tabs>
        <w:jc w:val="right"/>
        <w:rPr>
          <w:b/>
        </w:rPr>
      </w:pPr>
    </w:p>
    <w:p w14:paraId="1D12F5C4" w14:textId="77777777" w:rsidR="00A41CB5" w:rsidRDefault="00A41CB5" w:rsidP="00DA72CD">
      <w:pPr>
        <w:tabs>
          <w:tab w:val="left" w:pos="5947"/>
        </w:tabs>
        <w:jc w:val="right"/>
        <w:rPr>
          <w:b/>
        </w:rPr>
      </w:pPr>
    </w:p>
    <w:p w14:paraId="6E24C90A" w14:textId="2672CC43" w:rsidR="00A416F6" w:rsidRDefault="00DA72CD" w:rsidP="00DA72CD">
      <w:pPr>
        <w:tabs>
          <w:tab w:val="left" w:pos="5947"/>
        </w:tabs>
        <w:jc w:val="right"/>
        <w:rPr>
          <w:b/>
        </w:rPr>
      </w:pPr>
      <w:r w:rsidRPr="00EF4479">
        <w:rPr>
          <w:noProof/>
        </w:rPr>
        <w:drawing>
          <wp:inline distT="0" distB="0" distL="0" distR="0" wp14:anchorId="47FD50A2" wp14:editId="5C0B3602">
            <wp:extent cx="2087880" cy="638175"/>
            <wp:effectExtent l="0" t="0" r="7620"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87880" cy="638175"/>
                    </a:xfrm>
                    <a:prstGeom prst="rect">
                      <a:avLst/>
                    </a:prstGeom>
                    <a:noFill/>
                    <a:ln>
                      <a:noFill/>
                    </a:ln>
                  </pic:spPr>
                </pic:pic>
              </a:graphicData>
            </a:graphic>
          </wp:inline>
        </w:drawing>
      </w:r>
    </w:p>
    <w:p w14:paraId="6CFA8A07" w14:textId="77777777" w:rsidR="00A41CB5" w:rsidRDefault="00A41CB5" w:rsidP="00DA72CD">
      <w:pPr>
        <w:tabs>
          <w:tab w:val="left" w:pos="5947"/>
        </w:tabs>
        <w:jc w:val="right"/>
        <w:rPr>
          <w:b/>
        </w:rPr>
      </w:pPr>
    </w:p>
    <w:p w14:paraId="3150BC46" w14:textId="77777777" w:rsidR="0074479E" w:rsidRDefault="0074479E" w:rsidP="006D6725">
      <w:pPr>
        <w:jc w:val="right"/>
        <w:rPr>
          <w:b/>
        </w:rPr>
      </w:pPr>
    </w:p>
    <w:p w14:paraId="5CF1ABEE" w14:textId="2FED5147" w:rsidR="00C63ADC" w:rsidRDefault="00C63ADC">
      <w:pPr>
        <w:spacing w:after="160" w:line="259" w:lineRule="auto"/>
        <w:rPr>
          <w:b/>
        </w:rPr>
      </w:pPr>
      <w:r>
        <w:rPr>
          <w:b/>
        </w:rPr>
        <w:br w:type="page"/>
      </w:r>
    </w:p>
    <w:p w14:paraId="3E53CDEF" w14:textId="77777777" w:rsidR="00C63ADC" w:rsidRPr="006D6725" w:rsidRDefault="00C63ADC" w:rsidP="00C63ADC">
      <w:pPr>
        <w:rPr>
          <w:b/>
        </w:rPr>
        <w:sectPr w:rsidR="00C63ADC" w:rsidRPr="006D6725" w:rsidSect="00C4200D">
          <w:headerReference w:type="even" r:id="rId12"/>
          <w:headerReference w:type="default" r:id="rId13"/>
          <w:footerReference w:type="even" r:id="rId14"/>
          <w:footerReference w:type="default" r:id="rId15"/>
          <w:headerReference w:type="first" r:id="rId16"/>
          <w:footerReference w:type="first" r:id="rId17"/>
          <w:pgSz w:w="12240" w:h="15840"/>
          <w:pgMar w:top="1417" w:right="1701" w:bottom="993" w:left="1701" w:header="708" w:footer="708" w:gutter="0"/>
          <w:pgNumType w:start="0"/>
          <w:cols w:space="708"/>
          <w:titlePg/>
          <w:docGrid w:linePitch="360"/>
        </w:sectPr>
      </w:pPr>
    </w:p>
    <w:p w14:paraId="3E5DA64C" w14:textId="77777777" w:rsidR="009A3831" w:rsidRPr="00EF4479" w:rsidRDefault="009A3831" w:rsidP="00175FD6">
      <w:pPr>
        <w:spacing w:line="259" w:lineRule="auto"/>
        <w:ind w:left="708" w:hanging="708"/>
        <w:rPr>
          <w:b/>
          <w:color w:val="950054"/>
        </w:rPr>
        <w:sectPr w:rsidR="009A3831" w:rsidRPr="00EF4479" w:rsidSect="00F8722E">
          <w:headerReference w:type="default" r:id="rId18"/>
          <w:type w:val="continuous"/>
          <w:pgSz w:w="12240" w:h="15840"/>
          <w:pgMar w:top="1418" w:right="1701" w:bottom="992" w:left="1701" w:header="709" w:footer="709" w:gutter="0"/>
          <w:cols w:space="708"/>
          <w:docGrid w:linePitch="360"/>
        </w:sectPr>
      </w:pPr>
    </w:p>
    <w:p w14:paraId="7689C25C" w14:textId="395855B9" w:rsidR="008C7851" w:rsidRPr="00990640" w:rsidRDefault="00843265" w:rsidP="00FC6968">
      <w:pPr>
        <w:shd w:val="clear" w:color="auto" w:fill="950054"/>
        <w:jc w:val="center"/>
        <w:rPr>
          <w:rFonts w:ascii="Arial" w:eastAsiaTheme="majorEastAsia" w:hAnsi="Arial" w:cs="Arial"/>
          <w:b/>
          <w:sz w:val="28"/>
        </w:rPr>
      </w:pPr>
      <w:r w:rsidRPr="00990640">
        <w:rPr>
          <w:rFonts w:ascii="Arial" w:eastAsiaTheme="majorEastAsia" w:hAnsi="Arial" w:cs="Arial"/>
          <w:b/>
          <w:sz w:val="28"/>
        </w:rPr>
        <w:t>Í</w:t>
      </w:r>
      <w:bookmarkStart w:id="1" w:name="_Toc509853012"/>
      <w:r w:rsidR="002353A8" w:rsidRPr="00990640">
        <w:rPr>
          <w:rFonts w:ascii="Arial" w:eastAsiaTheme="majorEastAsia" w:hAnsi="Arial" w:cs="Arial"/>
          <w:b/>
          <w:sz w:val="28"/>
        </w:rPr>
        <w:t>ndice</w:t>
      </w:r>
    </w:p>
    <w:sdt>
      <w:sdtPr>
        <w:rPr>
          <w:rFonts w:ascii="Arial Narrow" w:eastAsia="Times New Roman" w:hAnsi="Arial Narrow" w:cs="Times New Roman"/>
          <w:sz w:val="24"/>
          <w:szCs w:val="24"/>
          <w:lang w:val="es-ES" w:eastAsia="es-MX"/>
        </w:rPr>
        <w:id w:val="-488022379"/>
        <w:docPartObj>
          <w:docPartGallery w:val="Table of Contents"/>
          <w:docPartUnique/>
        </w:docPartObj>
      </w:sdtPr>
      <w:sdtEndPr>
        <w:rPr>
          <w:rFonts w:ascii="Times New Roman" w:hAnsi="Times New Roman"/>
          <w:noProof/>
          <w:lang w:val="es-MX"/>
        </w:rPr>
      </w:sdtEndPr>
      <w:sdtContent>
        <w:p w14:paraId="027F83F8" w14:textId="631597DB" w:rsidR="00187BC9" w:rsidRDefault="00187BC9" w:rsidP="00AF2B52">
          <w:pPr>
            <w:pStyle w:val="Sinespaciado"/>
            <w:jc w:val="both"/>
            <w:rPr>
              <w:rFonts w:ascii="Arial Narrow" w:eastAsia="Times New Roman" w:hAnsi="Arial Narrow" w:cs="Times New Roman"/>
              <w:sz w:val="24"/>
              <w:szCs w:val="24"/>
              <w:lang w:val="es-ES" w:eastAsia="es-MX"/>
            </w:rPr>
          </w:pPr>
        </w:p>
        <w:p w14:paraId="1FD9425C" w14:textId="77777777" w:rsidR="000A1459" w:rsidRPr="005418C5" w:rsidRDefault="000A1459" w:rsidP="00AF2B52">
          <w:pPr>
            <w:pStyle w:val="Sinespaciado"/>
            <w:jc w:val="both"/>
            <w:rPr>
              <w:rFonts w:ascii="Arial Narrow" w:hAnsi="Arial Narrow"/>
              <w:sz w:val="24"/>
              <w:szCs w:val="24"/>
            </w:rPr>
          </w:pPr>
        </w:p>
        <w:p w14:paraId="4B330AA2" w14:textId="4D8BFEBE" w:rsidR="005D01C5" w:rsidRPr="00990640" w:rsidRDefault="00187BC9" w:rsidP="000A1459">
          <w:pPr>
            <w:pStyle w:val="TDC1"/>
            <w:spacing w:line="360" w:lineRule="auto"/>
            <w:rPr>
              <w:rFonts w:ascii="Arial" w:eastAsiaTheme="minorEastAsia" w:hAnsi="Arial" w:cs="Arial"/>
              <w:b w:val="0"/>
              <w:bCs w:val="0"/>
              <w:color w:val="auto"/>
              <w:kern w:val="2"/>
              <w14:ligatures w14:val="standardContextual"/>
            </w:rPr>
          </w:pPr>
          <w:r w:rsidRPr="002D5577">
            <w:rPr>
              <w:rFonts w:ascii="Arial" w:hAnsi="Arial" w:cs="Arial"/>
              <w:noProof w:val="0"/>
            </w:rPr>
            <w:fldChar w:fldCharType="begin"/>
          </w:r>
          <w:r w:rsidRPr="002D5577">
            <w:rPr>
              <w:rFonts w:ascii="Arial" w:hAnsi="Arial" w:cs="Arial"/>
            </w:rPr>
            <w:instrText>TOC \o "1-3" \h \z \u</w:instrText>
          </w:r>
          <w:r w:rsidRPr="002D5577">
            <w:rPr>
              <w:rFonts w:ascii="Arial" w:hAnsi="Arial" w:cs="Arial"/>
              <w:noProof w:val="0"/>
            </w:rPr>
            <w:fldChar w:fldCharType="separate"/>
          </w:r>
          <w:hyperlink w:anchor="_Toc137248538" w:history="1">
            <w:r w:rsidR="005D01C5" w:rsidRPr="00990640">
              <w:rPr>
                <w:rStyle w:val="Hipervnculo"/>
                <w:rFonts w:ascii="Arial" w:hAnsi="Arial" w:cs="Arial"/>
                <w:lang w:eastAsia="en-US"/>
              </w:rPr>
              <w:t>I.</w:t>
            </w:r>
            <w:r w:rsidR="005D01C5" w:rsidRPr="00990640">
              <w:rPr>
                <w:rFonts w:ascii="Arial" w:eastAsiaTheme="minorEastAsia" w:hAnsi="Arial" w:cs="Arial"/>
                <w:b w:val="0"/>
                <w:bCs w:val="0"/>
                <w:color w:val="auto"/>
                <w:kern w:val="2"/>
                <w14:ligatures w14:val="standardContextual"/>
              </w:rPr>
              <w:tab/>
            </w:r>
            <w:r w:rsidR="005D01C5" w:rsidRPr="00990640">
              <w:rPr>
                <w:rStyle w:val="Hipervnculo"/>
                <w:rFonts w:ascii="Arial" w:hAnsi="Arial" w:cs="Arial"/>
                <w:lang w:eastAsia="en-US"/>
              </w:rPr>
              <w:t>Objetivo</w:t>
            </w:r>
            <w:r w:rsidR="005D01C5" w:rsidRPr="00990640">
              <w:rPr>
                <w:rFonts w:ascii="Arial" w:hAnsi="Arial" w:cs="Arial"/>
                <w:webHidden/>
              </w:rPr>
              <w:tab/>
            </w:r>
            <w:r w:rsidR="005D01C5" w:rsidRPr="00990640">
              <w:rPr>
                <w:rFonts w:ascii="Arial" w:hAnsi="Arial" w:cs="Arial"/>
                <w:webHidden/>
              </w:rPr>
              <w:fldChar w:fldCharType="begin"/>
            </w:r>
            <w:r w:rsidR="005D01C5" w:rsidRPr="00990640">
              <w:rPr>
                <w:rFonts w:ascii="Arial" w:hAnsi="Arial" w:cs="Arial"/>
                <w:webHidden/>
              </w:rPr>
              <w:instrText xml:space="preserve"> PAGEREF _Toc137248538 \h </w:instrText>
            </w:r>
            <w:r w:rsidR="005D01C5" w:rsidRPr="00990640">
              <w:rPr>
                <w:rFonts w:ascii="Arial" w:hAnsi="Arial" w:cs="Arial"/>
                <w:webHidden/>
              </w:rPr>
            </w:r>
            <w:r w:rsidR="005D01C5" w:rsidRPr="00990640">
              <w:rPr>
                <w:rFonts w:ascii="Arial" w:hAnsi="Arial" w:cs="Arial"/>
                <w:webHidden/>
              </w:rPr>
              <w:fldChar w:fldCharType="separate"/>
            </w:r>
            <w:r w:rsidR="005D01C5" w:rsidRPr="00990640">
              <w:rPr>
                <w:rFonts w:ascii="Arial" w:hAnsi="Arial" w:cs="Arial"/>
                <w:webHidden/>
              </w:rPr>
              <w:t>2</w:t>
            </w:r>
            <w:r w:rsidR="005D01C5" w:rsidRPr="00990640">
              <w:rPr>
                <w:rFonts w:ascii="Arial" w:hAnsi="Arial" w:cs="Arial"/>
                <w:webHidden/>
              </w:rPr>
              <w:fldChar w:fldCharType="end"/>
            </w:r>
          </w:hyperlink>
        </w:p>
        <w:p w14:paraId="002BD414" w14:textId="76FBB754" w:rsidR="005D01C5" w:rsidRPr="00990640" w:rsidRDefault="00000000" w:rsidP="000A1459">
          <w:pPr>
            <w:pStyle w:val="TDC1"/>
            <w:spacing w:line="360" w:lineRule="auto"/>
            <w:rPr>
              <w:rFonts w:ascii="Arial" w:eastAsiaTheme="minorEastAsia" w:hAnsi="Arial" w:cs="Arial"/>
              <w:b w:val="0"/>
              <w:bCs w:val="0"/>
              <w:color w:val="auto"/>
              <w:kern w:val="2"/>
              <w14:ligatures w14:val="standardContextual"/>
            </w:rPr>
          </w:pPr>
          <w:hyperlink w:anchor="_Toc137248539" w:history="1">
            <w:r w:rsidR="005D01C5" w:rsidRPr="00990640">
              <w:rPr>
                <w:rStyle w:val="Hipervnculo"/>
                <w:rFonts w:ascii="Arial" w:hAnsi="Arial" w:cs="Arial"/>
                <w:lang w:eastAsia="en-US"/>
              </w:rPr>
              <w:t>II.</w:t>
            </w:r>
            <w:r w:rsidR="005D01C5" w:rsidRPr="00990640">
              <w:rPr>
                <w:rFonts w:ascii="Arial" w:eastAsiaTheme="minorEastAsia" w:hAnsi="Arial" w:cs="Arial"/>
                <w:b w:val="0"/>
                <w:bCs w:val="0"/>
                <w:color w:val="auto"/>
                <w:kern w:val="2"/>
                <w14:ligatures w14:val="standardContextual"/>
              </w:rPr>
              <w:tab/>
            </w:r>
            <w:r w:rsidR="005D01C5" w:rsidRPr="00990640">
              <w:rPr>
                <w:rStyle w:val="Hipervnculo"/>
                <w:rFonts w:ascii="Arial" w:hAnsi="Arial" w:cs="Arial"/>
                <w:lang w:eastAsia="en-US"/>
              </w:rPr>
              <w:t xml:space="preserve">Actividades que atenderá el </w:t>
            </w:r>
            <w:r w:rsidR="00E219F4">
              <w:rPr>
                <w:rStyle w:val="Hipervnculo"/>
                <w:rFonts w:ascii="Arial" w:hAnsi="Arial" w:cs="Arial"/>
                <w:lang w:eastAsia="en-US"/>
              </w:rPr>
              <w:t>INE</w:t>
            </w:r>
            <w:r w:rsidR="005D01C5" w:rsidRPr="00990640">
              <w:rPr>
                <w:rFonts w:ascii="Arial" w:hAnsi="Arial" w:cs="Arial"/>
                <w:webHidden/>
              </w:rPr>
              <w:tab/>
            </w:r>
            <w:r w:rsidR="005D01C5" w:rsidRPr="00990640">
              <w:rPr>
                <w:rFonts w:ascii="Arial" w:hAnsi="Arial" w:cs="Arial"/>
                <w:webHidden/>
              </w:rPr>
              <w:fldChar w:fldCharType="begin"/>
            </w:r>
            <w:r w:rsidR="005D01C5" w:rsidRPr="00990640">
              <w:rPr>
                <w:rFonts w:ascii="Arial" w:hAnsi="Arial" w:cs="Arial"/>
                <w:webHidden/>
              </w:rPr>
              <w:instrText xml:space="preserve"> PAGEREF _Toc137248539 \h </w:instrText>
            </w:r>
            <w:r w:rsidR="005D01C5" w:rsidRPr="00990640">
              <w:rPr>
                <w:rFonts w:ascii="Arial" w:hAnsi="Arial" w:cs="Arial"/>
                <w:webHidden/>
              </w:rPr>
            </w:r>
            <w:r w:rsidR="005D01C5" w:rsidRPr="00990640">
              <w:rPr>
                <w:rFonts w:ascii="Arial" w:hAnsi="Arial" w:cs="Arial"/>
                <w:webHidden/>
              </w:rPr>
              <w:fldChar w:fldCharType="separate"/>
            </w:r>
            <w:r w:rsidR="005D01C5" w:rsidRPr="00990640">
              <w:rPr>
                <w:rFonts w:ascii="Arial" w:hAnsi="Arial" w:cs="Arial"/>
                <w:webHidden/>
              </w:rPr>
              <w:t>2</w:t>
            </w:r>
            <w:r w:rsidR="005D01C5" w:rsidRPr="00990640">
              <w:rPr>
                <w:rFonts w:ascii="Arial" w:hAnsi="Arial" w:cs="Arial"/>
                <w:webHidden/>
              </w:rPr>
              <w:fldChar w:fldCharType="end"/>
            </w:r>
          </w:hyperlink>
        </w:p>
        <w:p w14:paraId="2C73B3F8" w14:textId="499B4505" w:rsidR="005D01C5" w:rsidRPr="00990640" w:rsidRDefault="00000000" w:rsidP="000A1459">
          <w:pPr>
            <w:pStyle w:val="TDC1"/>
            <w:spacing w:line="360" w:lineRule="auto"/>
            <w:rPr>
              <w:rFonts w:ascii="Arial" w:eastAsiaTheme="minorEastAsia" w:hAnsi="Arial" w:cs="Arial"/>
              <w:b w:val="0"/>
              <w:bCs w:val="0"/>
              <w:color w:val="auto"/>
              <w:kern w:val="2"/>
              <w14:ligatures w14:val="standardContextual"/>
            </w:rPr>
          </w:pPr>
          <w:hyperlink w:anchor="_Toc137248540" w:history="1">
            <w:r w:rsidR="005D01C5" w:rsidRPr="00990640">
              <w:rPr>
                <w:rStyle w:val="Hipervnculo"/>
                <w:rFonts w:ascii="Arial" w:hAnsi="Arial" w:cs="Arial"/>
                <w:lang w:eastAsia="en-US"/>
              </w:rPr>
              <w:t>III.</w:t>
            </w:r>
            <w:r w:rsidR="005D01C5" w:rsidRPr="00990640">
              <w:rPr>
                <w:rFonts w:ascii="Arial" w:eastAsiaTheme="minorEastAsia" w:hAnsi="Arial" w:cs="Arial"/>
                <w:b w:val="0"/>
                <w:bCs w:val="0"/>
                <w:color w:val="auto"/>
                <w:kern w:val="2"/>
                <w14:ligatures w14:val="standardContextual"/>
              </w:rPr>
              <w:tab/>
            </w:r>
            <w:r w:rsidR="005D01C5" w:rsidRPr="00990640">
              <w:rPr>
                <w:rStyle w:val="Hipervnculo"/>
                <w:rFonts w:ascii="Arial" w:hAnsi="Arial" w:cs="Arial"/>
                <w:lang w:eastAsia="en-US"/>
              </w:rPr>
              <w:t>Actividades que atenderá la Institución de Educación Superior</w:t>
            </w:r>
            <w:r w:rsidR="005D01C5" w:rsidRPr="00990640">
              <w:rPr>
                <w:rFonts w:ascii="Arial" w:hAnsi="Arial" w:cs="Arial"/>
                <w:webHidden/>
              </w:rPr>
              <w:tab/>
            </w:r>
            <w:r w:rsidR="005D01C5" w:rsidRPr="00990640">
              <w:rPr>
                <w:rFonts w:ascii="Arial" w:hAnsi="Arial" w:cs="Arial"/>
                <w:webHidden/>
              </w:rPr>
              <w:fldChar w:fldCharType="begin"/>
            </w:r>
            <w:r w:rsidR="005D01C5" w:rsidRPr="00990640">
              <w:rPr>
                <w:rFonts w:ascii="Arial" w:hAnsi="Arial" w:cs="Arial"/>
                <w:webHidden/>
              </w:rPr>
              <w:instrText xml:space="preserve"> PAGEREF _Toc137248540 \h </w:instrText>
            </w:r>
            <w:r w:rsidR="005D01C5" w:rsidRPr="00990640">
              <w:rPr>
                <w:rFonts w:ascii="Arial" w:hAnsi="Arial" w:cs="Arial"/>
                <w:webHidden/>
              </w:rPr>
            </w:r>
            <w:r w:rsidR="005D01C5" w:rsidRPr="00990640">
              <w:rPr>
                <w:rFonts w:ascii="Arial" w:hAnsi="Arial" w:cs="Arial"/>
                <w:webHidden/>
              </w:rPr>
              <w:fldChar w:fldCharType="separate"/>
            </w:r>
            <w:r w:rsidR="005D01C5" w:rsidRPr="00990640">
              <w:rPr>
                <w:rFonts w:ascii="Arial" w:hAnsi="Arial" w:cs="Arial"/>
                <w:webHidden/>
              </w:rPr>
              <w:t>3</w:t>
            </w:r>
            <w:r w:rsidR="005D01C5" w:rsidRPr="00990640">
              <w:rPr>
                <w:rFonts w:ascii="Arial" w:hAnsi="Arial" w:cs="Arial"/>
                <w:webHidden/>
              </w:rPr>
              <w:fldChar w:fldCharType="end"/>
            </w:r>
          </w:hyperlink>
        </w:p>
        <w:p w14:paraId="6DCC0D7B" w14:textId="48C7DAEF" w:rsidR="005D01C5" w:rsidRPr="00990640" w:rsidRDefault="00000000" w:rsidP="000A1459">
          <w:pPr>
            <w:pStyle w:val="TDC2"/>
            <w:spacing w:line="360" w:lineRule="auto"/>
            <w:rPr>
              <w:rFonts w:eastAsiaTheme="minorEastAsia"/>
              <w:kern w:val="2"/>
              <w:sz w:val="24"/>
              <w14:ligatures w14:val="standardContextual"/>
            </w:rPr>
          </w:pPr>
          <w:hyperlink w:anchor="_Toc137248541" w:history="1">
            <w:r w:rsidR="005D01C5" w:rsidRPr="00990640">
              <w:rPr>
                <w:rStyle w:val="Hipervnculo"/>
                <w:sz w:val="24"/>
              </w:rPr>
              <w:t>a)</w:t>
            </w:r>
            <w:r w:rsidR="005D01C5" w:rsidRPr="00990640">
              <w:rPr>
                <w:rFonts w:eastAsiaTheme="minorEastAsia"/>
                <w:kern w:val="2"/>
                <w:sz w:val="24"/>
                <w14:ligatures w14:val="standardContextual"/>
              </w:rPr>
              <w:tab/>
            </w:r>
            <w:r w:rsidR="005D01C5" w:rsidRPr="00990640">
              <w:rPr>
                <w:rStyle w:val="Hipervnculo"/>
                <w:sz w:val="24"/>
              </w:rPr>
              <w:t>Requerimientos de análisis</w:t>
            </w:r>
            <w:r w:rsidR="005D01C5" w:rsidRPr="00990640">
              <w:rPr>
                <w:webHidden/>
                <w:sz w:val="24"/>
              </w:rPr>
              <w:tab/>
            </w:r>
            <w:r w:rsidR="005D01C5" w:rsidRPr="00990640">
              <w:rPr>
                <w:webHidden/>
                <w:sz w:val="24"/>
              </w:rPr>
              <w:fldChar w:fldCharType="begin"/>
            </w:r>
            <w:r w:rsidR="005D01C5" w:rsidRPr="00990640">
              <w:rPr>
                <w:webHidden/>
                <w:sz w:val="24"/>
              </w:rPr>
              <w:instrText xml:space="preserve"> PAGEREF _Toc137248541 \h </w:instrText>
            </w:r>
            <w:r w:rsidR="005D01C5" w:rsidRPr="00990640">
              <w:rPr>
                <w:webHidden/>
                <w:sz w:val="24"/>
              </w:rPr>
            </w:r>
            <w:r w:rsidR="005D01C5" w:rsidRPr="00990640">
              <w:rPr>
                <w:webHidden/>
                <w:sz w:val="24"/>
              </w:rPr>
              <w:fldChar w:fldCharType="separate"/>
            </w:r>
            <w:r w:rsidR="005D01C5" w:rsidRPr="00990640">
              <w:rPr>
                <w:webHidden/>
                <w:sz w:val="24"/>
              </w:rPr>
              <w:t>3</w:t>
            </w:r>
            <w:r w:rsidR="005D01C5" w:rsidRPr="00990640">
              <w:rPr>
                <w:webHidden/>
                <w:sz w:val="24"/>
              </w:rPr>
              <w:fldChar w:fldCharType="end"/>
            </w:r>
          </w:hyperlink>
        </w:p>
        <w:p w14:paraId="482E0E7C" w14:textId="70066417" w:rsidR="005D01C5" w:rsidRPr="00990640" w:rsidRDefault="00000000" w:rsidP="000A1459">
          <w:pPr>
            <w:pStyle w:val="TDC2"/>
            <w:spacing w:line="360" w:lineRule="auto"/>
            <w:rPr>
              <w:rFonts w:eastAsiaTheme="minorEastAsia"/>
              <w:kern w:val="2"/>
              <w:sz w:val="24"/>
              <w14:ligatures w14:val="standardContextual"/>
            </w:rPr>
          </w:pPr>
          <w:hyperlink w:anchor="_Toc137248542" w:history="1">
            <w:r w:rsidR="005D01C5" w:rsidRPr="00990640">
              <w:rPr>
                <w:rStyle w:val="Hipervnculo"/>
                <w:sz w:val="24"/>
              </w:rPr>
              <w:t>b)</w:t>
            </w:r>
            <w:r w:rsidR="005D01C5" w:rsidRPr="00990640">
              <w:rPr>
                <w:rFonts w:eastAsiaTheme="minorEastAsia"/>
                <w:kern w:val="2"/>
                <w:sz w:val="24"/>
                <w14:ligatures w14:val="standardContextual"/>
              </w:rPr>
              <w:tab/>
            </w:r>
            <w:r w:rsidR="005D01C5" w:rsidRPr="00990640">
              <w:rPr>
                <w:rStyle w:val="Hipervnculo"/>
                <w:sz w:val="24"/>
              </w:rPr>
              <w:t>Requerimientos operativos</w:t>
            </w:r>
            <w:r w:rsidR="005D01C5" w:rsidRPr="00990640">
              <w:rPr>
                <w:webHidden/>
                <w:sz w:val="24"/>
              </w:rPr>
              <w:tab/>
            </w:r>
            <w:r w:rsidR="005D01C5" w:rsidRPr="00990640">
              <w:rPr>
                <w:webHidden/>
                <w:sz w:val="24"/>
              </w:rPr>
              <w:fldChar w:fldCharType="begin"/>
            </w:r>
            <w:r w:rsidR="005D01C5" w:rsidRPr="00990640">
              <w:rPr>
                <w:webHidden/>
                <w:sz w:val="24"/>
              </w:rPr>
              <w:instrText xml:space="preserve"> PAGEREF _Toc137248542 \h </w:instrText>
            </w:r>
            <w:r w:rsidR="005D01C5" w:rsidRPr="00990640">
              <w:rPr>
                <w:webHidden/>
                <w:sz w:val="24"/>
              </w:rPr>
            </w:r>
            <w:r w:rsidR="005D01C5" w:rsidRPr="00990640">
              <w:rPr>
                <w:webHidden/>
                <w:sz w:val="24"/>
              </w:rPr>
              <w:fldChar w:fldCharType="separate"/>
            </w:r>
            <w:r w:rsidR="005D01C5" w:rsidRPr="00990640">
              <w:rPr>
                <w:webHidden/>
                <w:sz w:val="24"/>
              </w:rPr>
              <w:t>3</w:t>
            </w:r>
            <w:r w:rsidR="005D01C5" w:rsidRPr="00990640">
              <w:rPr>
                <w:webHidden/>
                <w:sz w:val="24"/>
              </w:rPr>
              <w:fldChar w:fldCharType="end"/>
            </w:r>
          </w:hyperlink>
        </w:p>
        <w:p w14:paraId="29EE8CFB" w14:textId="69A79BA2" w:rsidR="005D01C5" w:rsidRPr="00990640" w:rsidRDefault="00000000" w:rsidP="000A1459">
          <w:pPr>
            <w:pStyle w:val="TDC2"/>
            <w:spacing w:line="360" w:lineRule="auto"/>
            <w:rPr>
              <w:rFonts w:eastAsiaTheme="minorEastAsia"/>
              <w:kern w:val="2"/>
              <w:sz w:val="24"/>
              <w14:ligatures w14:val="standardContextual"/>
            </w:rPr>
          </w:pPr>
          <w:hyperlink w:anchor="_Toc137248543" w:history="1">
            <w:r w:rsidR="005D01C5" w:rsidRPr="00990640">
              <w:rPr>
                <w:rStyle w:val="Hipervnculo"/>
                <w:sz w:val="24"/>
              </w:rPr>
              <w:t>c)</w:t>
            </w:r>
            <w:r w:rsidR="005D01C5" w:rsidRPr="00990640">
              <w:rPr>
                <w:rFonts w:eastAsiaTheme="minorEastAsia"/>
                <w:kern w:val="2"/>
                <w:sz w:val="24"/>
                <w14:ligatures w14:val="standardContextual"/>
              </w:rPr>
              <w:tab/>
            </w:r>
            <w:r w:rsidR="005D01C5" w:rsidRPr="00990640">
              <w:rPr>
                <w:rStyle w:val="Hipervnculo"/>
                <w:sz w:val="24"/>
              </w:rPr>
              <w:t>Requerimientos tecnológicos</w:t>
            </w:r>
            <w:r w:rsidR="005D01C5" w:rsidRPr="00990640">
              <w:rPr>
                <w:webHidden/>
                <w:sz w:val="24"/>
              </w:rPr>
              <w:tab/>
            </w:r>
            <w:r w:rsidR="005D01C5" w:rsidRPr="00990640">
              <w:rPr>
                <w:webHidden/>
                <w:sz w:val="24"/>
              </w:rPr>
              <w:fldChar w:fldCharType="begin"/>
            </w:r>
            <w:r w:rsidR="005D01C5" w:rsidRPr="00990640">
              <w:rPr>
                <w:webHidden/>
                <w:sz w:val="24"/>
              </w:rPr>
              <w:instrText xml:space="preserve"> PAGEREF _Toc137248543 \h </w:instrText>
            </w:r>
            <w:r w:rsidR="005D01C5" w:rsidRPr="00990640">
              <w:rPr>
                <w:webHidden/>
                <w:sz w:val="24"/>
              </w:rPr>
            </w:r>
            <w:r w:rsidR="005D01C5" w:rsidRPr="00990640">
              <w:rPr>
                <w:webHidden/>
                <w:sz w:val="24"/>
              </w:rPr>
              <w:fldChar w:fldCharType="separate"/>
            </w:r>
            <w:r w:rsidR="005D01C5" w:rsidRPr="00990640">
              <w:rPr>
                <w:webHidden/>
                <w:sz w:val="24"/>
              </w:rPr>
              <w:t>4</w:t>
            </w:r>
            <w:r w:rsidR="005D01C5" w:rsidRPr="00990640">
              <w:rPr>
                <w:webHidden/>
                <w:sz w:val="24"/>
              </w:rPr>
              <w:fldChar w:fldCharType="end"/>
            </w:r>
          </w:hyperlink>
        </w:p>
        <w:p w14:paraId="3FA33C2B" w14:textId="7EFFBAF1" w:rsidR="005D01C5" w:rsidRPr="00990640" w:rsidRDefault="00000000" w:rsidP="000A1459">
          <w:pPr>
            <w:pStyle w:val="TDC2"/>
            <w:spacing w:line="360" w:lineRule="auto"/>
            <w:rPr>
              <w:rFonts w:eastAsiaTheme="minorEastAsia"/>
              <w:kern w:val="2"/>
              <w:sz w:val="24"/>
              <w14:ligatures w14:val="standardContextual"/>
            </w:rPr>
          </w:pPr>
          <w:hyperlink w:anchor="_Toc137248544" w:history="1">
            <w:r w:rsidR="005D01C5" w:rsidRPr="00990640">
              <w:rPr>
                <w:rStyle w:val="Hipervnculo"/>
                <w:sz w:val="24"/>
              </w:rPr>
              <w:t>d)</w:t>
            </w:r>
            <w:r w:rsidR="005D01C5" w:rsidRPr="00990640">
              <w:rPr>
                <w:rFonts w:eastAsiaTheme="minorEastAsia"/>
                <w:kern w:val="2"/>
                <w:sz w:val="24"/>
                <w14:ligatures w14:val="standardContextual"/>
              </w:rPr>
              <w:tab/>
            </w:r>
            <w:r w:rsidR="005D01C5" w:rsidRPr="00990640">
              <w:rPr>
                <w:rStyle w:val="Hipervnculo"/>
                <w:sz w:val="24"/>
              </w:rPr>
              <w:t>Entregables e informes</w:t>
            </w:r>
            <w:r w:rsidR="005D01C5" w:rsidRPr="00990640">
              <w:rPr>
                <w:webHidden/>
                <w:sz w:val="24"/>
              </w:rPr>
              <w:tab/>
            </w:r>
            <w:r w:rsidR="005D01C5" w:rsidRPr="00990640">
              <w:rPr>
                <w:webHidden/>
                <w:sz w:val="24"/>
              </w:rPr>
              <w:fldChar w:fldCharType="begin"/>
            </w:r>
            <w:r w:rsidR="005D01C5" w:rsidRPr="00990640">
              <w:rPr>
                <w:webHidden/>
                <w:sz w:val="24"/>
              </w:rPr>
              <w:instrText xml:space="preserve"> PAGEREF _Toc137248544 \h </w:instrText>
            </w:r>
            <w:r w:rsidR="005D01C5" w:rsidRPr="00990640">
              <w:rPr>
                <w:webHidden/>
                <w:sz w:val="24"/>
              </w:rPr>
            </w:r>
            <w:r w:rsidR="005D01C5" w:rsidRPr="00990640">
              <w:rPr>
                <w:webHidden/>
                <w:sz w:val="24"/>
              </w:rPr>
              <w:fldChar w:fldCharType="separate"/>
            </w:r>
            <w:r w:rsidR="005D01C5" w:rsidRPr="00990640">
              <w:rPr>
                <w:webHidden/>
                <w:sz w:val="24"/>
              </w:rPr>
              <w:t>4</w:t>
            </w:r>
            <w:r w:rsidR="005D01C5" w:rsidRPr="00990640">
              <w:rPr>
                <w:webHidden/>
                <w:sz w:val="24"/>
              </w:rPr>
              <w:fldChar w:fldCharType="end"/>
            </w:r>
          </w:hyperlink>
        </w:p>
        <w:p w14:paraId="7448264B" w14:textId="5181EE92" w:rsidR="005D01C5" w:rsidRPr="00990640" w:rsidRDefault="00000000" w:rsidP="000A1459">
          <w:pPr>
            <w:pStyle w:val="TDC2"/>
            <w:spacing w:line="360" w:lineRule="auto"/>
            <w:rPr>
              <w:rFonts w:eastAsiaTheme="minorEastAsia"/>
              <w:kern w:val="2"/>
              <w:sz w:val="24"/>
              <w14:ligatures w14:val="standardContextual"/>
            </w:rPr>
          </w:pPr>
          <w:hyperlink w:anchor="_Toc137248545" w:history="1">
            <w:r w:rsidR="005D01C5" w:rsidRPr="00990640">
              <w:rPr>
                <w:rStyle w:val="Hipervnculo"/>
                <w:sz w:val="24"/>
              </w:rPr>
              <w:t>e)</w:t>
            </w:r>
            <w:r w:rsidR="005D01C5" w:rsidRPr="00990640">
              <w:rPr>
                <w:rFonts w:eastAsiaTheme="minorEastAsia"/>
                <w:kern w:val="2"/>
                <w:sz w:val="24"/>
                <w14:ligatures w14:val="standardContextual"/>
              </w:rPr>
              <w:tab/>
            </w:r>
            <w:r w:rsidR="005D01C5" w:rsidRPr="00990640">
              <w:rPr>
                <w:rStyle w:val="Hipervnculo"/>
                <w:sz w:val="24"/>
              </w:rPr>
              <w:t>Análisis de resultados</w:t>
            </w:r>
            <w:r w:rsidR="005D01C5" w:rsidRPr="00990640">
              <w:rPr>
                <w:webHidden/>
                <w:sz w:val="24"/>
              </w:rPr>
              <w:tab/>
            </w:r>
            <w:r w:rsidR="005D01C5" w:rsidRPr="00990640">
              <w:rPr>
                <w:webHidden/>
                <w:sz w:val="24"/>
              </w:rPr>
              <w:fldChar w:fldCharType="begin"/>
            </w:r>
            <w:r w:rsidR="005D01C5" w:rsidRPr="00990640">
              <w:rPr>
                <w:webHidden/>
                <w:sz w:val="24"/>
              </w:rPr>
              <w:instrText xml:space="preserve"> PAGEREF _Toc137248545 \h </w:instrText>
            </w:r>
            <w:r w:rsidR="005D01C5" w:rsidRPr="00990640">
              <w:rPr>
                <w:webHidden/>
                <w:sz w:val="24"/>
              </w:rPr>
            </w:r>
            <w:r w:rsidR="005D01C5" w:rsidRPr="00990640">
              <w:rPr>
                <w:webHidden/>
                <w:sz w:val="24"/>
              </w:rPr>
              <w:fldChar w:fldCharType="separate"/>
            </w:r>
            <w:r w:rsidR="005D01C5" w:rsidRPr="00990640">
              <w:rPr>
                <w:webHidden/>
                <w:sz w:val="24"/>
              </w:rPr>
              <w:t>6</w:t>
            </w:r>
            <w:r w:rsidR="005D01C5" w:rsidRPr="00990640">
              <w:rPr>
                <w:webHidden/>
                <w:sz w:val="24"/>
              </w:rPr>
              <w:fldChar w:fldCharType="end"/>
            </w:r>
          </w:hyperlink>
        </w:p>
        <w:p w14:paraId="7C3F8905" w14:textId="0EF201F0" w:rsidR="00695A16" w:rsidRDefault="00187BC9" w:rsidP="00695A16">
          <w:pPr>
            <w:rPr>
              <w:rFonts w:eastAsia="MS Gothic"/>
              <w:b/>
              <w:color w:val="950054"/>
              <w:sz w:val="28"/>
              <w:szCs w:val="32"/>
            </w:rPr>
          </w:pPr>
          <w:r w:rsidRPr="002D5577">
            <w:rPr>
              <w:rFonts w:ascii="Arial" w:hAnsi="Arial" w:cs="Arial"/>
              <w:noProof/>
            </w:rPr>
            <w:fldChar w:fldCharType="end"/>
          </w:r>
        </w:p>
      </w:sdtContent>
    </w:sdt>
    <w:bookmarkStart w:id="2" w:name="_Toc63941318" w:displacedByCustomXml="prev"/>
    <w:p w14:paraId="0D93703F" w14:textId="27F083AB" w:rsidR="00E16D2F" w:rsidRDefault="00E16D2F" w:rsidP="00610839">
      <w:pPr>
        <w:spacing w:after="160" w:line="259" w:lineRule="auto"/>
        <w:ind w:left="4248" w:hanging="4248"/>
      </w:pPr>
      <w:r>
        <w:br w:type="page"/>
      </w:r>
    </w:p>
    <w:p w14:paraId="001D5CEB" w14:textId="30C0E10D" w:rsidR="002D29C2" w:rsidRPr="000D5AC9" w:rsidRDefault="00391779" w:rsidP="000D5AC9">
      <w:pPr>
        <w:pStyle w:val="Ttulo1"/>
        <w:numPr>
          <w:ilvl w:val="0"/>
          <w:numId w:val="53"/>
        </w:numPr>
        <w:shd w:val="clear" w:color="auto" w:fill="940054"/>
        <w:spacing w:line="259" w:lineRule="auto"/>
        <w:ind w:left="0" w:hanging="284"/>
        <w:rPr>
          <w:rFonts w:ascii="Arial" w:hAnsi="Arial" w:cs="Arial"/>
          <w:color w:val="FFFFFF" w:themeColor="background1"/>
          <w:szCs w:val="28"/>
          <w:lang w:eastAsia="en-US"/>
        </w:rPr>
      </w:pPr>
      <w:bookmarkStart w:id="3" w:name="_Toc137248538"/>
      <w:r w:rsidRPr="000D5AC9">
        <w:rPr>
          <w:rFonts w:ascii="Arial" w:hAnsi="Arial" w:cs="Arial"/>
          <w:color w:val="FFFFFF" w:themeColor="background1"/>
          <w:szCs w:val="28"/>
          <w:lang w:eastAsia="en-US"/>
        </w:rPr>
        <w:lastRenderedPageBreak/>
        <w:t>Objetivo</w:t>
      </w:r>
      <w:bookmarkEnd w:id="3"/>
    </w:p>
    <w:p w14:paraId="7E9FD8E9" w14:textId="77777777" w:rsidR="00664047" w:rsidRDefault="00664047" w:rsidP="00E219F4">
      <w:pPr>
        <w:spacing w:line="360" w:lineRule="auto"/>
        <w:jc w:val="both"/>
        <w:rPr>
          <w:rFonts w:ascii="Arial" w:hAnsi="Arial" w:cs="Arial"/>
        </w:rPr>
      </w:pPr>
    </w:p>
    <w:p w14:paraId="2AE55574" w14:textId="74FA15D1" w:rsidR="00391779" w:rsidRPr="00391779" w:rsidRDefault="00391779" w:rsidP="00810336">
      <w:pPr>
        <w:jc w:val="both"/>
        <w:rPr>
          <w:rFonts w:ascii="Arial" w:hAnsi="Arial" w:cs="Arial"/>
        </w:rPr>
      </w:pPr>
      <w:r w:rsidRPr="00391779">
        <w:rPr>
          <w:rFonts w:ascii="Arial" w:hAnsi="Arial" w:cs="Arial"/>
        </w:rPr>
        <w:t xml:space="preserve">Definir las actividades que </w:t>
      </w:r>
      <w:r w:rsidR="00E219F4">
        <w:rPr>
          <w:rFonts w:ascii="Arial" w:hAnsi="Arial" w:cs="Arial"/>
        </w:rPr>
        <w:t xml:space="preserve">realizarán </w:t>
      </w:r>
      <w:r w:rsidRPr="00391779">
        <w:rPr>
          <w:rFonts w:ascii="Arial" w:hAnsi="Arial" w:cs="Arial"/>
        </w:rPr>
        <w:t xml:space="preserve">el Instituto Nacional Electoral (INE) y la Institución de Educación Superior (IES) participante durante el proyecto del monitoreo y análisis del contenido de las transmisiones en los programas en radio y televisión que difundan noticias durante las precampañas y campañas del Proceso Electoral Federal (PEF) </w:t>
      </w:r>
      <w:r w:rsidR="00025A74">
        <w:rPr>
          <w:rFonts w:ascii="Arial" w:hAnsi="Arial" w:cs="Arial"/>
        </w:rPr>
        <w:br/>
      </w:r>
      <w:r w:rsidRPr="00391779">
        <w:rPr>
          <w:rFonts w:ascii="Arial" w:hAnsi="Arial" w:cs="Arial"/>
        </w:rPr>
        <w:t>2023-2024. Esto, conforme a lo ordenado en el Punto Sexto del Acuerdo</w:t>
      </w:r>
      <w:r w:rsidR="00E219F4">
        <w:rPr>
          <w:rFonts w:ascii="Arial" w:hAnsi="Arial" w:cs="Arial"/>
        </w:rPr>
        <w:t xml:space="preserve"> identificado con la clave</w:t>
      </w:r>
      <w:r w:rsidRPr="00391779">
        <w:rPr>
          <w:rFonts w:ascii="Arial" w:hAnsi="Arial" w:cs="Arial"/>
        </w:rPr>
        <w:t xml:space="preserve"> INE/CG297/2023</w:t>
      </w:r>
      <w:r w:rsidR="00810336">
        <w:rPr>
          <w:rFonts w:ascii="Arial" w:hAnsi="Arial" w:cs="Arial"/>
        </w:rPr>
        <w:t xml:space="preserve"> </w:t>
      </w:r>
      <w:r w:rsidR="00810336" w:rsidRPr="00DD3396">
        <w:rPr>
          <w:rFonts w:ascii="Arial" w:hAnsi="Arial" w:cs="Arial"/>
        </w:rPr>
        <w:t>aprobado en sesión ordinaria del Consejo General celebrada el 31 de mayo de 2023</w:t>
      </w:r>
      <w:r w:rsidRPr="00DD3396">
        <w:rPr>
          <w:rFonts w:ascii="Arial" w:hAnsi="Arial" w:cs="Arial"/>
        </w:rPr>
        <w:t>.</w:t>
      </w:r>
    </w:p>
    <w:p w14:paraId="5C560671" w14:textId="5D47135D" w:rsidR="009344B5" w:rsidRDefault="009344B5" w:rsidP="00610839">
      <w:pPr>
        <w:jc w:val="both"/>
        <w:rPr>
          <w:rFonts w:ascii="Arial" w:hAnsi="Arial" w:cs="Arial"/>
        </w:rPr>
      </w:pPr>
    </w:p>
    <w:p w14:paraId="291B63A1" w14:textId="7066DFC4" w:rsidR="00887BCA" w:rsidRPr="000D5AC9" w:rsidRDefault="00E219F4" w:rsidP="000D5AC9">
      <w:pPr>
        <w:pStyle w:val="Ttulo1"/>
        <w:numPr>
          <w:ilvl w:val="0"/>
          <w:numId w:val="53"/>
        </w:numPr>
        <w:shd w:val="clear" w:color="auto" w:fill="940054"/>
        <w:spacing w:line="259" w:lineRule="auto"/>
        <w:ind w:left="0" w:hanging="284"/>
        <w:rPr>
          <w:rFonts w:ascii="Arial" w:hAnsi="Arial" w:cs="Arial"/>
          <w:color w:val="FFFFFF" w:themeColor="background1"/>
          <w:szCs w:val="28"/>
          <w:lang w:eastAsia="en-US"/>
        </w:rPr>
      </w:pPr>
      <w:bookmarkStart w:id="4" w:name="_Toc137248539"/>
      <w:r>
        <w:rPr>
          <w:rFonts w:ascii="Arial" w:hAnsi="Arial" w:cs="Arial"/>
          <w:color w:val="FFFFFF" w:themeColor="background1"/>
          <w:szCs w:val="28"/>
          <w:lang w:eastAsia="en-US"/>
        </w:rPr>
        <w:t xml:space="preserve"> </w:t>
      </w:r>
      <w:r w:rsidR="00FC6968" w:rsidRPr="000D5AC9">
        <w:rPr>
          <w:rFonts w:ascii="Arial" w:hAnsi="Arial" w:cs="Arial"/>
          <w:color w:val="FFFFFF" w:themeColor="background1"/>
          <w:szCs w:val="28"/>
          <w:lang w:eastAsia="en-US"/>
        </w:rPr>
        <w:t>A</w:t>
      </w:r>
      <w:r w:rsidR="009B5ADB" w:rsidRPr="000D5AC9">
        <w:rPr>
          <w:rFonts w:ascii="Arial" w:hAnsi="Arial" w:cs="Arial"/>
          <w:color w:val="FFFFFF" w:themeColor="background1"/>
          <w:szCs w:val="28"/>
          <w:lang w:eastAsia="en-US"/>
        </w:rPr>
        <w:t xml:space="preserve">ctividades que </w:t>
      </w:r>
      <w:r w:rsidR="00FC2AD7" w:rsidRPr="000D5AC9">
        <w:rPr>
          <w:rFonts w:ascii="Arial" w:hAnsi="Arial" w:cs="Arial"/>
          <w:color w:val="FFFFFF" w:themeColor="background1"/>
          <w:szCs w:val="28"/>
          <w:lang w:eastAsia="en-US"/>
        </w:rPr>
        <w:t>atenderá</w:t>
      </w:r>
      <w:r w:rsidR="009B5ADB" w:rsidRPr="000D5AC9">
        <w:rPr>
          <w:rFonts w:ascii="Arial" w:hAnsi="Arial" w:cs="Arial"/>
          <w:color w:val="FFFFFF" w:themeColor="background1"/>
          <w:szCs w:val="28"/>
          <w:lang w:eastAsia="en-US"/>
        </w:rPr>
        <w:t xml:space="preserve"> el </w:t>
      </w:r>
      <w:bookmarkEnd w:id="4"/>
      <w:r>
        <w:rPr>
          <w:rFonts w:ascii="Arial" w:hAnsi="Arial" w:cs="Arial"/>
          <w:color w:val="FFFFFF" w:themeColor="background1"/>
          <w:szCs w:val="28"/>
          <w:lang w:eastAsia="en-US"/>
        </w:rPr>
        <w:t>INE</w:t>
      </w:r>
    </w:p>
    <w:p w14:paraId="313AFE13" w14:textId="77777777" w:rsidR="009B5ADB" w:rsidRPr="00884B36" w:rsidRDefault="009B5ADB" w:rsidP="00E219F4">
      <w:pPr>
        <w:autoSpaceDE w:val="0"/>
        <w:autoSpaceDN w:val="0"/>
        <w:adjustRightInd w:val="0"/>
        <w:spacing w:line="360" w:lineRule="auto"/>
        <w:contextualSpacing/>
        <w:jc w:val="both"/>
        <w:rPr>
          <w:rStyle w:val="Hipervnculo"/>
          <w:rFonts w:ascii="Arial" w:hAnsi="Arial" w:cs="Arial"/>
          <w:color w:val="000000" w:themeColor="text1"/>
          <w:u w:val="none"/>
        </w:rPr>
      </w:pPr>
    </w:p>
    <w:p w14:paraId="21CA1775" w14:textId="0A52CEBD" w:rsidR="00884B36" w:rsidRPr="00884B36" w:rsidRDefault="00884B36" w:rsidP="00884B36">
      <w:pPr>
        <w:pStyle w:val="Prrafodelista"/>
        <w:numPr>
          <w:ilvl w:val="0"/>
          <w:numId w:val="36"/>
        </w:numPr>
        <w:autoSpaceDE w:val="0"/>
        <w:autoSpaceDN w:val="0"/>
        <w:adjustRightInd w:val="0"/>
        <w:jc w:val="both"/>
        <w:rPr>
          <w:rStyle w:val="Hipervnculo"/>
          <w:rFonts w:ascii="Arial" w:hAnsi="Arial" w:cs="Arial"/>
          <w:color w:val="000000" w:themeColor="text1"/>
          <w:u w:val="none"/>
        </w:rPr>
      </w:pPr>
      <w:r w:rsidRPr="00884B36">
        <w:rPr>
          <w:rStyle w:val="Hipervnculo"/>
          <w:rFonts w:ascii="Arial" w:hAnsi="Arial" w:cs="Arial"/>
          <w:color w:val="000000" w:themeColor="text1"/>
          <w:u w:val="none"/>
        </w:rPr>
        <w:t xml:space="preserve">Proporcionar la metodología y el catálogo de </w:t>
      </w:r>
      <w:r w:rsidR="001369A3">
        <w:rPr>
          <w:rStyle w:val="Hipervnculo"/>
          <w:rFonts w:ascii="Arial" w:hAnsi="Arial" w:cs="Arial"/>
          <w:color w:val="000000" w:themeColor="text1"/>
          <w:u w:val="none"/>
        </w:rPr>
        <w:t>programas de radio y televisión que difundan noticias</w:t>
      </w:r>
      <w:r w:rsidRPr="00884B36">
        <w:rPr>
          <w:rStyle w:val="Hipervnculo"/>
          <w:rFonts w:ascii="Arial" w:hAnsi="Arial" w:cs="Arial"/>
          <w:color w:val="000000" w:themeColor="text1"/>
          <w:u w:val="none"/>
        </w:rPr>
        <w:t xml:space="preserve"> que apruebe el Consejo General para el monitoreo.</w:t>
      </w:r>
    </w:p>
    <w:p w14:paraId="60F2B46D" w14:textId="77777777" w:rsidR="00884B36" w:rsidRPr="00884B36" w:rsidRDefault="00884B36" w:rsidP="00884B36">
      <w:pPr>
        <w:autoSpaceDE w:val="0"/>
        <w:autoSpaceDN w:val="0"/>
        <w:adjustRightInd w:val="0"/>
        <w:contextualSpacing/>
        <w:jc w:val="both"/>
        <w:rPr>
          <w:rStyle w:val="Hipervnculo"/>
          <w:rFonts w:ascii="Arial" w:hAnsi="Arial" w:cs="Arial"/>
          <w:color w:val="000000" w:themeColor="text1"/>
          <w:u w:val="none"/>
        </w:rPr>
      </w:pPr>
    </w:p>
    <w:p w14:paraId="5A009A07" w14:textId="77777777" w:rsidR="00884B36" w:rsidRPr="00884B36" w:rsidRDefault="00884B36" w:rsidP="00884B36">
      <w:pPr>
        <w:pStyle w:val="Prrafodelista"/>
        <w:numPr>
          <w:ilvl w:val="0"/>
          <w:numId w:val="36"/>
        </w:numPr>
        <w:autoSpaceDE w:val="0"/>
        <w:autoSpaceDN w:val="0"/>
        <w:adjustRightInd w:val="0"/>
        <w:jc w:val="both"/>
        <w:rPr>
          <w:rStyle w:val="Hipervnculo"/>
          <w:rFonts w:ascii="Arial" w:hAnsi="Arial" w:cs="Arial"/>
          <w:color w:val="000000" w:themeColor="text1"/>
          <w:u w:val="none"/>
        </w:rPr>
      </w:pPr>
      <w:r w:rsidRPr="00884B36">
        <w:rPr>
          <w:rStyle w:val="Hipervnculo"/>
          <w:rFonts w:ascii="Arial" w:hAnsi="Arial" w:cs="Arial"/>
          <w:color w:val="000000" w:themeColor="text1"/>
          <w:u w:val="none"/>
        </w:rPr>
        <w:t>Realizar las acciones necesarias para grabar, catalogar e integrar los archivos de grabación de los programas de radio y televisión que difundan noticias, así como validar su calidad.</w:t>
      </w:r>
    </w:p>
    <w:p w14:paraId="6421F5FA" w14:textId="77777777" w:rsidR="00884B36" w:rsidRPr="00884B36" w:rsidRDefault="00884B36" w:rsidP="00884B36">
      <w:pPr>
        <w:autoSpaceDE w:val="0"/>
        <w:autoSpaceDN w:val="0"/>
        <w:adjustRightInd w:val="0"/>
        <w:contextualSpacing/>
        <w:jc w:val="both"/>
        <w:rPr>
          <w:rStyle w:val="Hipervnculo"/>
          <w:rFonts w:ascii="Arial" w:hAnsi="Arial" w:cs="Arial"/>
          <w:color w:val="000000" w:themeColor="text1"/>
          <w:u w:val="none"/>
        </w:rPr>
      </w:pPr>
    </w:p>
    <w:p w14:paraId="05E66632" w14:textId="770E19A4" w:rsidR="00884B36" w:rsidRPr="00884B36" w:rsidRDefault="00884B36" w:rsidP="00884B36">
      <w:pPr>
        <w:pStyle w:val="Prrafodelista"/>
        <w:numPr>
          <w:ilvl w:val="0"/>
          <w:numId w:val="36"/>
        </w:numPr>
        <w:autoSpaceDE w:val="0"/>
        <w:autoSpaceDN w:val="0"/>
        <w:adjustRightInd w:val="0"/>
        <w:jc w:val="both"/>
        <w:rPr>
          <w:rStyle w:val="Hipervnculo"/>
          <w:rFonts w:ascii="Arial" w:hAnsi="Arial" w:cs="Arial"/>
          <w:color w:val="000000" w:themeColor="text1"/>
          <w:u w:val="none"/>
        </w:rPr>
      </w:pPr>
      <w:r w:rsidRPr="00884B36">
        <w:rPr>
          <w:rStyle w:val="Hipervnculo"/>
          <w:rFonts w:ascii="Arial" w:hAnsi="Arial" w:cs="Arial"/>
          <w:color w:val="000000" w:themeColor="text1"/>
          <w:u w:val="none"/>
        </w:rPr>
        <w:t>Proveer el Sistema de Monitoreo de Noticiarios (SMN) que usará la IES para registrar, procesar y desplegar la información relativa a los datos obtenidos del análisis de cada variable que se indique en la metodología para el monitoreo.</w:t>
      </w:r>
    </w:p>
    <w:p w14:paraId="72EB2EA1" w14:textId="77777777" w:rsidR="00884B36" w:rsidRPr="00884B36" w:rsidRDefault="00884B36" w:rsidP="00884B36">
      <w:pPr>
        <w:autoSpaceDE w:val="0"/>
        <w:autoSpaceDN w:val="0"/>
        <w:adjustRightInd w:val="0"/>
        <w:ind w:left="720"/>
        <w:contextualSpacing/>
        <w:jc w:val="both"/>
        <w:rPr>
          <w:rStyle w:val="Hipervnculo"/>
          <w:rFonts w:ascii="Arial" w:hAnsi="Arial" w:cs="Arial"/>
          <w:color w:val="000000" w:themeColor="text1"/>
          <w:u w:val="none"/>
        </w:rPr>
      </w:pPr>
    </w:p>
    <w:p w14:paraId="4368C59B" w14:textId="3B020FFA" w:rsidR="00884B36" w:rsidRPr="00884B36" w:rsidRDefault="00884B36" w:rsidP="00884B36">
      <w:pPr>
        <w:pStyle w:val="Prrafodelista"/>
        <w:numPr>
          <w:ilvl w:val="0"/>
          <w:numId w:val="36"/>
        </w:numPr>
        <w:autoSpaceDE w:val="0"/>
        <w:autoSpaceDN w:val="0"/>
        <w:adjustRightInd w:val="0"/>
        <w:jc w:val="both"/>
        <w:rPr>
          <w:rStyle w:val="Hipervnculo"/>
          <w:rFonts w:ascii="Arial" w:hAnsi="Arial" w:cs="Arial"/>
          <w:color w:val="000000" w:themeColor="text1"/>
          <w:u w:val="none"/>
        </w:rPr>
      </w:pPr>
      <w:r w:rsidRPr="00884B36">
        <w:rPr>
          <w:rStyle w:val="Hipervnculo"/>
          <w:rFonts w:ascii="Arial" w:hAnsi="Arial" w:cs="Arial"/>
          <w:color w:val="000000" w:themeColor="text1"/>
          <w:u w:val="none"/>
        </w:rPr>
        <w:t xml:space="preserve">Impartir la capacitación a la IES sobre la funcionalidad del </w:t>
      </w:r>
      <w:r w:rsidR="00E219F4">
        <w:rPr>
          <w:rStyle w:val="Hipervnculo"/>
          <w:rFonts w:ascii="Arial" w:hAnsi="Arial" w:cs="Arial"/>
          <w:color w:val="000000" w:themeColor="text1"/>
          <w:u w:val="none"/>
        </w:rPr>
        <w:t>SMN</w:t>
      </w:r>
      <w:r w:rsidRPr="00884B36">
        <w:rPr>
          <w:rStyle w:val="Hipervnculo"/>
          <w:rFonts w:ascii="Arial" w:hAnsi="Arial" w:cs="Arial"/>
          <w:color w:val="000000" w:themeColor="text1"/>
          <w:u w:val="none"/>
        </w:rPr>
        <w:t xml:space="preserve"> para el correcto registro del análisis de la metodología.</w:t>
      </w:r>
    </w:p>
    <w:p w14:paraId="2571B389" w14:textId="77777777" w:rsidR="00884B36" w:rsidRPr="00884B36" w:rsidRDefault="00884B36" w:rsidP="00884B36">
      <w:pPr>
        <w:autoSpaceDE w:val="0"/>
        <w:autoSpaceDN w:val="0"/>
        <w:adjustRightInd w:val="0"/>
        <w:ind w:left="720"/>
        <w:contextualSpacing/>
        <w:jc w:val="both"/>
        <w:rPr>
          <w:rStyle w:val="Hipervnculo"/>
          <w:rFonts w:ascii="Arial" w:hAnsi="Arial" w:cs="Arial"/>
          <w:color w:val="000000" w:themeColor="text1"/>
          <w:u w:val="none"/>
        </w:rPr>
      </w:pPr>
    </w:p>
    <w:p w14:paraId="16015BA6" w14:textId="190933E7" w:rsidR="00884B36" w:rsidRPr="00884B36" w:rsidRDefault="00884B36" w:rsidP="00884B36">
      <w:pPr>
        <w:pStyle w:val="Prrafodelista"/>
        <w:numPr>
          <w:ilvl w:val="0"/>
          <w:numId w:val="36"/>
        </w:numPr>
        <w:autoSpaceDE w:val="0"/>
        <w:autoSpaceDN w:val="0"/>
        <w:adjustRightInd w:val="0"/>
        <w:jc w:val="both"/>
        <w:rPr>
          <w:rStyle w:val="Hipervnculo"/>
          <w:rFonts w:ascii="Arial" w:hAnsi="Arial" w:cs="Arial"/>
          <w:color w:val="000000" w:themeColor="text1"/>
          <w:u w:val="none"/>
        </w:rPr>
      </w:pPr>
      <w:r w:rsidRPr="00884B36">
        <w:rPr>
          <w:rStyle w:val="Hipervnculo"/>
          <w:rFonts w:ascii="Arial" w:hAnsi="Arial" w:cs="Arial"/>
          <w:color w:val="000000" w:themeColor="text1"/>
          <w:u w:val="none"/>
        </w:rPr>
        <w:t>Proveer las claves de acceso y perfiles del SMN al personal de</w:t>
      </w:r>
      <w:r w:rsidR="00E219F4">
        <w:rPr>
          <w:rStyle w:val="Hipervnculo"/>
          <w:rFonts w:ascii="Arial" w:hAnsi="Arial" w:cs="Arial"/>
          <w:color w:val="000000" w:themeColor="text1"/>
          <w:u w:val="none"/>
        </w:rPr>
        <w:t xml:space="preserve"> la</w:t>
      </w:r>
      <w:r w:rsidRPr="00884B36">
        <w:rPr>
          <w:rStyle w:val="Hipervnculo"/>
          <w:rFonts w:ascii="Arial" w:hAnsi="Arial" w:cs="Arial"/>
          <w:color w:val="000000" w:themeColor="text1"/>
          <w:u w:val="none"/>
        </w:rPr>
        <w:t xml:space="preserve"> IES que usará el sistema.</w:t>
      </w:r>
    </w:p>
    <w:p w14:paraId="4D25B0B7" w14:textId="77777777" w:rsidR="00884B36" w:rsidRPr="00884B36" w:rsidRDefault="00884B36" w:rsidP="00884B36">
      <w:pPr>
        <w:autoSpaceDE w:val="0"/>
        <w:autoSpaceDN w:val="0"/>
        <w:adjustRightInd w:val="0"/>
        <w:ind w:left="720"/>
        <w:contextualSpacing/>
        <w:jc w:val="both"/>
        <w:rPr>
          <w:rStyle w:val="Hipervnculo"/>
          <w:rFonts w:ascii="Arial" w:hAnsi="Arial" w:cs="Arial"/>
          <w:color w:val="000000" w:themeColor="text1"/>
          <w:u w:val="none"/>
        </w:rPr>
      </w:pPr>
    </w:p>
    <w:p w14:paraId="39F94C46" w14:textId="3D0FC670" w:rsidR="00884B36" w:rsidRPr="00884B36" w:rsidRDefault="00884B36" w:rsidP="00884B36">
      <w:pPr>
        <w:pStyle w:val="Prrafodelista"/>
        <w:numPr>
          <w:ilvl w:val="0"/>
          <w:numId w:val="36"/>
        </w:numPr>
        <w:autoSpaceDE w:val="0"/>
        <w:autoSpaceDN w:val="0"/>
        <w:adjustRightInd w:val="0"/>
        <w:jc w:val="both"/>
        <w:rPr>
          <w:rStyle w:val="Hipervnculo"/>
          <w:rFonts w:ascii="Arial" w:hAnsi="Arial" w:cs="Arial"/>
          <w:color w:val="000000" w:themeColor="text1"/>
          <w:u w:val="none"/>
        </w:rPr>
      </w:pPr>
      <w:r w:rsidRPr="00884B36">
        <w:rPr>
          <w:rStyle w:val="Hipervnculo"/>
          <w:rFonts w:ascii="Arial" w:hAnsi="Arial" w:cs="Arial"/>
          <w:color w:val="000000" w:themeColor="text1"/>
          <w:u w:val="none"/>
        </w:rPr>
        <w:t xml:space="preserve">Poner a disposición de la IES las grabaciones de los noticiarios contemplados en el catálogo que apruebe el </w:t>
      </w:r>
      <w:r w:rsidR="00B34321">
        <w:rPr>
          <w:rStyle w:val="Hipervnculo"/>
          <w:rFonts w:ascii="Arial" w:hAnsi="Arial" w:cs="Arial"/>
          <w:color w:val="000000" w:themeColor="text1"/>
          <w:u w:val="none"/>
        </w:rPr>
        <w:t>C</w:t>
      </w:r>
      <w:r w:rsidR="00E219F4">
        <w:rPr>
          <w:rStyle w:val="Hipervnculo"/>
          <w:rFonts w:ascii="Arial" w:hAnsi="Arial" w:cs="Arial"/>
          <w:color w:val="000000" w:themeColor="text1"/>
          <w:u w:val="none"/>
        </w:rPr>
        <w:t xml:space="preserve">onsejo </w:t>
      </w:r>
      <w:r w:rsidR="00B34321">
        <w:rPr>
          <w:rStyle w:val="Hipervnculo"/>
          <w:rFonts w:ascii="Arial" w:hAnsi="Arial" w:cs="Arial"/>
          <w:color w:val="000000" w:themeColor="text1"/>
          <w:u w:val="none"/>
        </w:rPr>
        <w:t>G</w:t>
      </w:r>
      <w:r w:rsidR="00E219F4">
        <w:rPr>
          <w:rStyle w:val="Hipervnculo"/>
          <w:rFonts w:ascii="Arial" w:hAnsi="Arial" w:cs="Arial"/>
          <w:color w:val="000000" w:themeColor="text1"/>
          <w:u w:val="none"/>
        </w:rPr>
        <w:t>eneral</w:t>
      </w:r>
      <w:r w:rsidRPr="00884B36">
        <w:rPr>
          <w:rStyle w:val="Hipervnculo"/>
          <w:rFonts w:ascii="Arial" w:hAnsi="Arial" w:cs="Arial"/>
          <w:color w:val="000000" w:themeColor="text1"/>
          <w:u w:val="none"/>
        </w:rPr>
        <w:t>.</w:t>
      </w:r>
    </w:p>
    <w:p w14:paraId="2BEFF392" w14:textId="77777777" w:rsidR="00884B36" w:rsidRPr="00884B36" w:rsidRDefault="00884B36" w:rsidP="00884B36">
      <w:pPr>
        <w:pStyle w:val="Prrafodelista"/>
        <w:rPr>
          <w:rStyle w:val="Hipervnculo"/>
          <w:rFonts w:ascii="Arial" w:hAnsi="Arial" w:cs="Arial"/>
          <w:color w:val="000000" w:themeColor="text1"/>
          <w:u w:val="none"/>
        </w:rPr>
      </w:pPr>
    </w:p>
    <w:p w14:paraId="2F5FEF39" w14:textId="0D3E1053" w:rsidR="00884B36" w:rsidRPr="00DD3396" w:rsidRDefault="00884B36" w:rsidP="00884B36">
      <w:pPr>
        <w:pStyle w:val="Prrafodelista"/>
        <w:numPr>
          <w:ilvl w:val="0"/>
          <w:numId w:val="36"/>
        </w:numPr>
        <w:autoSpaceDE w:val="0"/>
        <w:autoSpaceDN w:val="0"/>
        <w:adjustRightInd w:val="0"/>
        <w:jc w:val="both"/>
        <w:rPr>
          <w:rStyle w:val="Hipervnculo"/>
          <w:rFonts w:ascii="Arial" w:hAnsi="Arial" w:cs="Arial"/>
          <w:color w:val="000000" w:themeColor="text1"/>
          <w:u w:val="none"/>
        </w:rPr>
      </w:pPr>
      <w:r w:rsidRPr="00884B36">
        <w:rPr>
          <w:rStyle w:val="Hipervnculo"/>
          <w:rFonts w:ascii="Arial" w:hAnsi="Arial" w:cs="Arial"/>
          <w:color w:val="000000" w:themeColor="text1"/>
          <w:u w:val="none"/>
        </w:rPr>
        <w:t xml:space="preserve">Diseñar el Portal de Monitoreo de </w:t>
      </w:r>
      <w:r w:rsidRPr="00DD3396">
        <w:rPr>
          <w:rStyle w:val="Hipervnculo"/>
          <w:rFonts w:ascii="Arial" w:hAnsi="Arial" w:cs="Arial"/>
          <w:color w:val="000000" w:themeColor="text1"/>
          <w:u w:val="none"/>
        </w:rPr>
        <w:t xml:space="preserve">Noticiarios </w:t>
      </w:r>
      <w:r w:rsidR="00810336" w:rsidRPr="00DD3396">
        <w:rPr>
          <w:rStyle w:val="Hipervnculo"/>
          <w:rFonts w:ascii="Arial" w:hAnsi="Arial" w:cs="Arial"/>
          <w:color w:val="000000" w:themeColor="text1"/>
          <w:u w:val="none"/>
        </w:rPr>
        <w:t xml:space="preserve">(PMN) </w:t>
      </w:r>
      <w:r w:rsidRPr="00DD3396">
        <w:rPr>
          <w:rStyle w:val="Hipervnculo"/>
          <w:rFonts w:ascii="Arial" w:hAnsi="Arial" w:cs="Arial"/>
          <w:color w:val="000000" w:themeColor="text1"/>
          <w:u w:val="none"/>
        </w:rPr>
        <w:t>para la publicación de los resultados del monitoreo.</w:t>
      </w:r>
    </w:p>
    <w:p w14:paraId="0E69269E" w14:textId="77777777" w:rsidR="00884B36" w:rsidRPr="00DD3396" w:rsidRDefault="00884B36" w:rsidP="00884B36">
      <w:pPr>
        <w:autoSpaceDE w:val="0"/>
        <w:autoSpaceDN w:val="0"/>
        <w:adjustRightInd w:val="0"/>
        <w:ind w:left="720"/>
        <w:contextualSpacing/>
        <w:jc w:val="both"/>
        <w:rPr>
          <w:rStyle w:val="Hipervnculo"/>
          <w:rFonts w:ascii="Arial" w:hAnsi="Arial" w:cs="Arial"/>
          <w:color w:val="000000" w:themeColor="text1"/>
          <w:u w:val="none"/>
        </w:rPr>
      </w:pPr>
    </w:p>
    <w:p w14:paraId="72FB24C2" w14:textId="5A51CD87" w:rsidR="00884B36" w:rsidRDefault="00884B36" w:rsidP="00884B36">
      <w:pPr>
        <w:pStyle w:val="Prrafodelista"/>
        <w:numPr>
          <w:ilvl w:val="0"/>
          <w:numId w:val="36"/>
        </w:numPr>
        <w:autoSpaceDE w:val="0"/>
        <w:autoSpaceDN w:val="0"/>
        <w:adjustRightInd w:val="0"/>
        <w:jc w:val="both"/>
        <w:rPr>
          <w:rStyle w:val="Hipervnculo"/>
          <w:rFonts w:ascii="Arial" w:hAnsi="Arial" w:cs="Arial"/>
          <w:color w:val="000000" w:themeColor="text1"/>
          <w:u w:val="none"/>
        </w:rPr>
      </w:pPr>
      <w:r w:rsidRPr="00DD3396">
        <w:rPr>
          <w:rStyle w:val="Hipervnculo"/>
          <w:rFonts w:ascii="Arial" w:hAnsi="Arial" w:cs="Arial"/>
          <w:color w:val="000000" w:themeColor="text1"/>
          <w:u w:val="none"/>
        </w:rPr>
        <w:t>Difundir y publicar, por lo menos quincenalmente, los resultados del monitoreo a través de los tiempos de radio y televisión destinados al INE, así como en el</w:t>
      </w:r>
      <w:r w:rsidR="00810336" w:rsidRPr="00DD3396">
        <w:rPr>
          <w:rStyle w:val="Hipervnculo"/>
          <w:rFonts w:ascii="Arial" w:hAnsi="Arial" w:cs="Arial"/>
          <w:color w:val="000000" w:themeColor="text1"/>
          <w:u w:val="none"/>
        </w:rPr>
        <w:t xml:space="preserve"> PMN</w:t>
      </w:r>
      <w:r w:rsidRPr="00884B36">
        <w:rPr>
          <w:rStyle w:val="Hipervnculo"/>
          <w:rFonts w:ascii="Arial" w:hAnsi="Arial" w:cs="Arial"/>
          <w:color w:val="000000" w:themeColor="text1"/>
          <w:u w:val="none"/>
        </w:rPr>
        <w:t xml:space="preserve">. </w:t>
      </w:r>
    </w:p>
    <w:p w14:paraId="64DEDD95" w14:textId="77777777" w:rsidR="001369A3" w:rsidRPr="001369A3" w:rsidRDefault="001369A3" w:rsidP="001369A3">
      <w:pPr>
        <w:pStyle w:val="Prrafodelista"/>
        <w:rPr>
          <w:rStyle w:val="Hipervnculo"/>
          <w:rFonts w:ascii="Arial" w:hAnsi="Arial" w:cs="Arial"/>
          <w:color w:val="000000" w:themeColor="text1"/>
          <w:u w:val="none"/>
        </w:rPr>
      </w:pPr>
    </w:p>
    <w:p w14:paraId="03C62DFC" w14:textId="0B55F5B5" w:rsidR="001369A3" w:rsidRPr="001369A3" w:rsidRDefault="001369A3" w:rsidP="001369A3">
      <w:pPr>
        <w:pStyle w:val="Prrafodelista"/>
        <w:numPr>
          <w:ilvl w:val="0"/>
          <w:numId w:val="36"/>
        </w:numPr>
        <w:autoSpaceDE w:val="0"/>
        <w:autoSpaceDN w:val="0"/>
        <w:adjustRightInd w:val="0"/>
        <w:jc w:val="both"/>
        <w:rPr>
          <w:rStyle w:val="Hipervnculo"/>
          <w:rFonts w:ascii="Arial" w:hAnsi="Arial" w:cs="Arial"/>
          <w:color w:val="000000" w:themeColor="text1"/>
          <w:u w:val="none"/>
        </w:rPr>
      </w:pPr>
      <w:r>
        <w:rPr>
          <w:rStyle w:val="Hipervnculo"/>
          <w:rFonts w:ascii="Arial" w:hAnsi="Arial" w:cs="Arial"/>
          <w:color w:val="000000" w:themeColor="text1"/>
          <w:u w:val="none"/>
        </w:rPr>
        <w:t xml:space="preserve">Informar a la IES sobre las modificaciones que se presenten en los programas del   catálogo </w:t>
      </w:r>
      <w:r w:rsidRPr="001369A3">
        <w:rPr>
          <w:rStyle w:val="Hipervnculo"/>
          <w:rFonts w:ascii="Arial" w:hAnsi="Arial" w:cs="Arial"/>
          <w:color w:val="000000" w:themeColor="text1"/>
          <w:u w:val="none"/>
        </w:rPr>
        <w:t xml:space="preserve">de programas de radio y televisión que difundan noticias </w:t>
      </w:r>
      <w:r>
        <w:rPr>
          <w:rStyle w:val="Hipervnculo"/>
          <w:rFonts w:ascii="Arial" w:hAnsi="Arial" w:cs="Arial"/>
          <w:color w:val="000000" w:themeColor="text1"/>
          <w:u w:val="none"/>
        </w:rPr>
        <w:t xml:space="preserve">previo </w:t>
      </w:r>
      <w:r w:rsidR="00E219F4">
        <w:rPr>
          <w:rStyle w:val="Hipervnculo"/>
          <w:rFonts w:ascii="Arial" w:hAnsi="Arial" w:cs="Arial"/>
          <w:color w:val="000000" w:themeColor="text1"/>
          <w:u w:val="none"/>
        </w:rPr>
        <w:t>al inicio del monitoreo o durante su desarrollo</w:t>
      </w:r>
      <w:r>
        <w:rPr>
          <w:rStyle w:val="Hipervnculo"/>
          <w:rFonts w:ascii="Arial" w:hAnsi="Arial" w:cs="Arial"/>
          <w:color w:val="000000" w:themeColor="text1"/>
          <w:u w:val="none"/>
        </w:rPr>
        <w:t>.</w:t>
      </w:r>
    </w:p>
    <w:p w14:paraId="62A44300" w14:textId="77777777" w:rsidR="009478A4" w:rsidRDefault="009478A4" w:rsidP="00E9408E">
      <w:pPr>
        <w:rPr>
          <w:lang w:eastAsia="en-US"/>
        </w:rPr>
      </w:pPr>
    </w:p>
    <w:p w14:paraId="0C53CA7B" w14:textId="2D638C1A" w:rsidR="00E9408E" w:rsidRPr="000D5AC9" w:rsidRDefault="009478A4" w:rsidP="000D5AC9">
      <w:pPr>
        <w:pStyle w:val="Ttulo1"/>
        <w:numPr>
          <w:ilvl w:val="0"/>
          <w:numId w:val="53"/>
        </w:numPr>
        <w:shd w:val="clear" w:color="auto" w:fill="940054"/>
        <w:spacing w:line="259" w:lineRule="auto"/>
        <w:ind w:left="426" w:hanging="426"/>
        <w:rPr>
          <w:rFonts w:ascii="Arial" w:hAnsi="Arial" w:cs="Arial"/>
          <w:color w:val="FFFFFF" w:themeColor="background1"/>
          <w:szCs w:val="28"/>
          <w:lang w:eastAsia="en-US"/>
        </w:rPr>
      </w:pPr>
      <w:bookmarkStart w:id="5" w:name="_Toc137248540"/>
      <w:r w:rsidRPr="000D5AC9">
        <w:rPr>
          <w:rFonts w:ascii="Arial" w:hAnsi="Arial" w:cs="Arial"/>
          <w:color w:val="FFFFFF" w:themeColor="background1"/>
          <w:szCs w:val="28"/>
          <w:lang w:eastAsia="en-US"/>
        </w:rPr>
        <w:lastRenderedPageBreak/>
        <w:t xml:space="preserve">Actividades que </w:t>
      </w:r>
      <w:r w:rsidR="008F6AF9" w:rsidRPr="000D5AC9">
        <w:rPr>
          <w:rFonts w:ascii="Arial" w:hAnsi="Arial" w:cs="Arial"/>
          <w:color w:val="FFFFFF" w:themeColor="background1"/>
          <w:szCs w:val="28"/>
          <w:lang w:eastAsia="en-US"/>
        </w:rPr>
        <w:t>atenderá</w:t>
      </w:r>
      <w:r w:rsidRPr="000D5AC9">
        <w:rPr>
          <w:rFonts w:ascii="Arial" w:hAnsi="Arial" w:cs="Arial"/>
          <w:color w:val="FFFFFF" w:themeColor="background1"/>
          <w:szCs w:val="28"/>
          <w:lang w:eastAsia="en-US"/>
        </w:rPr>
        <w:t xml:space="preserve"> la I</w:t>
      </w:r>
      <w:r w:rsidR="00A95F50" w:rsidRPr="000D5AC9">
        <w:rPr>
          <w:rFonts w:ascii="Arial" w:hAnsi="Arial" w:cs="Arial"/>
          <w:color w:val="FFFFFF" w:themeColor="background1"/>
          <w:szCs w:val="28"/>
          <w:lang w:eastAsia="en-US"/>
        </w:rPr>
        <w:t xml:space="preserve">nstitución de </w:t>
      </w:r>
      <w:r w:rsidRPr="000D5AC9">
        <w:rPr>
          <w:rFonts w:ascii="Arial" w:hAnsi="Arial" w:cs="Arial"/>
          <w:color w:val="FFFFFF" w:themeColor="background1"/>
          <w:szCs w:val="28"/>
          <w:lang w:eastAsia="en-US"/>
        </w:rPr>
        <w:t>E</w:t>
      </w:r>
      <w:r w:rsidR="00A95F50" w:rsidRPr="000D5AC9">
        <w:rPr>
          <w:rFonts w:ascii="Arial" w:hAnsi="Arial" w:cs="Arial"/>
          <w:color w:val="FFFFFF" w:themeColor="background1"/>
          <w:szCs w:val="28"/>
          <w:lang w:eastAsia="en-US"/>
        </w:rPr>
        <w:t xml:space="preserve">ducación </w:t>
      </w:r>
      <w:r w:rsidRPr="000D5AC9">
        <w:rPr>
          <w:rFonts w:ascii="Arial" w:hAnsi="Arial" w:cs="Arial"/>
          <w:color w:val="FFFFFF" w:themeColor="background1"/>
          <w:szCs w:val="28"/>
          <w:lang w:eastAsia="en-US"/>
        </w:rPr>
        <w:t>S</w:t>
      </w:r>
      <w:r w:rsidR="00A95F50" w:rsidRPr="000D5AC9">
        <w:rPr>
          <w:rFonts w:ascii="Arial" w:hAnsi="Arial" w:cs="Arial"/>
          <w:color w:val="FFFFFF" w:themeColor="background1"/>
          <w:szCs w:val="28"/>
          <w:lang w:eastAsia="en-US"/>
        </w:rPr>
        <w:t>uperior</w:t>
      </w:r>
      <w:bookmarkEnd w:id="5"/>
    </w:p>
    <w:p w14:paraId="2EE21682" w14:textId="5AA7CD4A" w:rsidR="001B4304" w:rsidRDefault="001B4304" w:rsidP="00295F1F">
      <w:pPr>
        <w:pStyle w:val="Ttulo2"/>
        <w:spacing w:line="360" w:lineRule="auto"/>
        <w:rPr>
          <w:rFonts w:ascii="Arial" w:hAnsi="Arial" w:cs="Arial"/>
          <w:color w:val="941651"/>
          <w:szCs w:val="24"/>
        </w:rPr>
      </w:pPr>
    </w:p>
    <w:p w14:paraId="727B6BD1" w14:textId="5E63A386" w:rsidR="00B87070" w:rsidRDefault="00C824FD" w:rsidP="00B87070">
      <w:pPr>
        <w:jc w:val="both"/>
        <w:rPr>
          <w:rFonts w:ascii="Arial" w:hAnsi="Arial" w:cs="Arial"/>
        </w:rPr>
      </w:pPr>
      <w:r>
        <w:rPr>
          <w:rFonts w:ascii="Arial" w:hAnsi="Arial" w:cs="Arial"/>
        </w:rPr>
        <w:t>Las actividades que deberá atender la IES</w:t>
      </w:r>
      <w:r w:rsidR="009478A4">
        <w:rPr>
          <w:rFonts w:ascii="Arial" w:hAnsi="Arial" w:cs="Arial"/>
        </w:rPr>
        <w:t xml:space="preserve"> </w:t>
      </w:r>
      <w:r w:rsidR="00B87070" w:rsidRPr="00905A2D">
        <w:rPr>
          <w:rFonts w:ascii="Arial" w:hAnsi="Arial" w:cs="Arial"/>
        </w:rPr>
        <w:t xml:space="preserve">se dividen en </w:t>
      </w:r>
      <w:r w:rsidR="00742B67">
        <w:rPr>
          <w:rFonts w:ascii="Arial" w:hAnsi="Arial" w:cs="Arial"/>
        </w:rPr>
        <w:t>cinco</w:t>
      </w:r>
      <w:r w:rsidR="00B87070" w:rsidRPr="00905A2D">
        <w:rPr>
          <w:rFonts w:ascii="Arial" w:hAnsi="Arial" w:cs="Arial"/>
        </w:rPr>
        <w:t xml:space="preserve"> categorías</w:t>
      </w:r>
      <w:r>
        <w:rPr>
          <w:rFonts w:ascii="Arial" w:hAnsi="Arial" w:cs="Arial"/>
        </w:rPr>
        <w:t xml:space="preserve"> denominadas requerimientos</w:t>
      </w:r>
      <w:r w:rsidR="00141C82">
        <w:rPr>
          <w:rFonts w:ascii="Arial" w:hAnsi="Arial" w:cs="Arial"/>
        </w:rPr>
        <w:t xml:space="preserve"> </w:t>
      </w:r>
      <w:r w:rsidR="00B87070" w:rsidRPr="00905A2D">
        <w:rPr>
          <w:rFonts w:ascii="Arial" w:hAnsi="Arial" w:cs="Arial"/>
        </w:rPr>
        <w:t>de análisis</w:t>
      </w:r>
      <w:r w:rsidR="00295F1F">
        <w:rPr>
          <w:rFonts w:ascii="Arial" w:hAnsi="Arial" w:cs="Arial"/>
        </w:rPr>
        <w:t>,</w:t>
      </w:r>
      <w:r w:rsidR="00141C82">
        <w:rPr>
          <w:rFonts w:ascii="Arial" w:hAnsi="Arial" w:cs="Arial"/>
        </w:rPr>
        <w:t xml:space="preserve"> </w:t>
      </w:r>
      <w:r w:rsidR="00742B67" w:rsidRPr="00905A2D">
        <w:rPr>
          <w:rFonts w:ascii="Arial" w:hAnsi="Arial" w:cs="Arial"/>
        </w:rPr>
        <w:t>operativos</w:t>
      </w:r>
      <w:r w:rsidR="00295F1F">
        <w:rPr>
          <w:rFonts w:ascii="Arial" w:hAnsi="Arial" w:cs="Arial"/>
        </w:rPr>
        <w:t>,</w:t>
      </w:r>
      <w:r w:rsidR="00CA4224">
        <w:rPr>
          <w:rFonts w:ascii="Arial" w:hAnsi="Arial" w:cs="Arial"/>
        </w:rPr>
        <w:t xml:space="preserve"> </w:t>
      </w:r>
      <w:r w:rsidR="00B87070" w:rsidRPr="00905A2D">
        <w:rPr>
          <w:rFonts w:ascii="Arial" w:hAnsi="Arial" w:cs="Arial"/>
        </w:rPr>
        <w:t>t</w:t>
      </w:r>
      <w:r>
        <w:rPr>
          <w:rFonts w:ascii="Arial" w:hAnsi="Arial" w:cs="Arial"/>
        </w:rPr>
        <w:t xml:space="preserve">ecnológicos, </w:t>
      </w:r>
      <w:r w:rsidR="00742B67">
        <w:rPr>
          <w:rFonts w:ascii="Arial" w:hAnsi="Arial" w:cs="Arial"/>
        </w:rPr>
        <w:t>entregables e informes</w:t>
      </w:r>
      <w:r w:rsidR="00295F1F">
        <w:rPr>
          <w:rFonts w:ascii="Arial" w:hAnsi="Arial" w:cs="Arial"/>
        </w:rPr>
        <w:t>,</w:t>
      </w:r>
      <w:r w:rsidR="00742B67">
        <w:rPr>
          <w:rFonts w:ascii="Arial" w:hAnsi="Arial" w:cs="Arial"/>
        </w:rPr>
        <w:t xml:space="preserve"> y</w:t>
      </w:r>
      <w:r>
        <w:rPr>
          <w:rFonts w:ascii="Arial" w:hAnsi="Arial" w:cs="Arial"/>
        </w:rPr>
        <w:t xml:space="preserve"> </w:t>
      </w:r>
      <w:r w:rsidR="00742B67">
        <w:rPr>
          <w:rFonts w:ascii="Arial" w:hAnsi="Arial" w:cs="Arial"/>
        </w:rPr>
        <w:t>de análisis de resultados</w:t>
      </w:r>
      <w:r w:rsidR="00B87070" w:rsidRPr="00905A2D">
        <w:rPr>
          <w:rFonts w:ascii="Arial" w:hAnsi="Arial" w:cs="Arial"/>
        </w:rPr>
        <w:t xml:space="preserve">. </w:t>
      </w:r>
    </w:p>
    <w:p w14:paraId="5F0A84BF" w14:textId="77777777" w:rsidR="00B87070" w:rsidRPr="00B87070" w:rsidRDefault="00B87070" w:rsidP="00B87070">
      <w:pPr>
        <w:jc w:val="both"/>
      </w:pPr>
    </w:p>
    <w:p w14:paraId="3B53ABB8" w14:textId="33552ADA" w:rsidR="00CB5D52" w:rsidRPr="00CB5D52" w:rsidRDefault="00CB5D52" w:rsidP="00DD4563">
      <w:pPr>
        <w:pStyle w:val="Ttulo2"/>
        <w:numPr>
          <w:ilvl w:val="1"/>
          <w:numId w:val="55"/>
        </w:numPr>
      </w:pPr>
      <w:bookmarkStart w:id="6" w:name="_Toc137248541"/>
      <w:r w:rsidRPr="00CB5D52">
        <w:rPr>
          <w:rFonts w:ascii="Arial" w:hAnsi="Arial" w:cs="Arial"/>
          <w:color w:val="903163" w:themeColor="accent6"/>
        </w:rPr>
        <w:t xml:space="preserve">Requerimientos </w:t>
      </w:r>
      <w:r>
        <w:rPr>
          <w:rFonts w:ascii="Arial" w:hAnsi="Arial" w:cs="Arial"/>
          <w:color w:val="903163" w:themeColor="accent6"/>
        </w:rPr>
        <w:t>de análisis</w:t>
      </w:r>
      <w:bookmarkEnd w:id="6"/>
    </w:p>
    <w:p w14:paraId="32863EE9" w14:textId="1BF5C6D0" w:rsidR="001B4304" w:rsidRDefault="001B4304" w:rsidP="001B4304">
      <w:pPr>
        <w:jc w:val="both"/>
        <w:rPr>
          <w:rFonts w:ascii="Arial" w:hAnsi="Arial" w:cs="Arial"/>
          <w:bCs/>
        </w:rPr>
      </w:pPr>
    </w:p>
    <w:p w14:paraId="41B727F6" w14:textId="45892D42" w:rsidR="009478A4" w:rsidRDefault="009478A4" w:rsidP="009478A4">
      <w:pPr>
        <w:pStyle w:val="Prrafodelista"/>
        <w:numPr>
          <w:ilvl w:val="0"/>
          <w:numId w:val="13"/>
        </w:numPr>
        <w:autoSpaceDE w:val="0"/>
        <w:autoSpaceDN w:val="0"/>
        <w:adjustRightInd w:val="0"/>
        <w:jc w:val="both"/>
        <w:rPr>
          <w:rFonts w:ascii="Arial" w:hAnsi="Arial" w:cs="Arial"/>
          <w:bCs/>
        </w:rPr>
      </w:pPr>
      <w:r w:rsidRPr="009478A4">
        <w:rPr>
          <w:rFonts w:ascii="Arial" w:hAnsi="Arial" w:cs="Arial"/>
          <w:bCs/>
        </w:rPr>
        <w:t>Monitorear y realizar el análisis del contenido de las transmisiones de los programas que difundan noticias sobre las precampañas y campañas</w:t>
      </w:r>
      <w:r w:rsidR="00295F1F">
        <w:rPr>
          <w:rFonts w:ascii="Arial" w:hAnsi="Arial" w:cs="Arial"/>
          <w:bCs/>
        </w:rPr>
        <w:t>. Lo anterior,</w:t>
      </w:r>
      <w:r w:rsidRPr="009478A4">
        <w:rPr>
          <w:rFonts w:ascii="Arial" w:hAnsi="Arial" w:cs="Arial"/>
          <w:bCs/>
        </w:rPr>
        <w:t xml:space="preserve"> de conformidad con el Acuerdo del Consejo General identificado con</w:t>
      </w:r>
      <w:r w:rsidR="00295F1F">
        <w:rPr>
          <w:rFonts w:ascii="Arial" w:hAnsi="Arial" w:cs="Arial"/>
          <w:bCs/>
        </w:rPr>
        <w:t xml:space="preserve"> la clave</w:t>
      </w:r>
      <w:r w:rsidRPr="009478A4">
        <w:rPr>
          <w:rFonts w:ascii="Arial" w:hAnsi="Arial" w:cs="Arial"/>
          <w:bCs/>
        </w:rPr>
        <w:t xml:space="preserve"> INE/CG297/2023. </w:t>
      </w:r>
    </w:p>
    <w:p w14:paraId="55A0AF88" w14:textId="77777777" w:rsidR="00884B36" w:rsidRDefault="00884B36" w:rsidP="00884B36">
      <w:pPr>
        <w:pStyle w:val="Prrafodelista"/>
        <w:autoSpaceDE w:val="0"/>
        <w:autoSpaceDN w:val="0"/>
        <w:adjustRightInd w:val="0"/>
        <w:jc w:val="both"/>
        <w:rPr>
          <w:rFonts w:ascii="Arial" w:hAnsi="Arial" w:cs="Arial"/>
          <w:bCs/>
        </w:rPr>
      </w:pPr>
    </w:p>
    <w:p w14:paraId="4B50AEDB" w14:textId="6109D27D" w:rsidR="00884B36" w:rsidRPr="00DD3396" w:rsidRDefault="00884B36" w:rsidP="00884B36">
      <w:pPr>
        <w:pStyle w:val="Prrafodelista"/>
        <w:numPr>
          <w:ilvl w:val="0"/>
          <w:numId w:val="13"/>
        </w:numPr>
        <w:jc w:val="both"/>
        <w:rPr>
          <w:rFonts w:ascii="Arial" w:hAnsi="Arial" w:cs="Arial"/>
          <w:bCs/>
          <w:sz w:val="22"/>
          <w:szCs w:val="22"/>
        </w:rPr>
      </w:pPr>
      <w:r w:rsidRPr="00DD3396">
        <w:rPr>
          <w:rFonts w:ascii="Arial" w:hAnsi="Arial" w:cs="Arial"/>
          <w:bCs/>
        </w:rPr>
        <w:t>Realizar el monitoreo aplicando la metodología aprobada por el C</w:t>
      </w:r>
      <w:r w:rsidR="00295F1F" w:rsidRPr="00DD3396">
        <w:rPr>
          <w:rFonts w:ascii="Arial" w:hAnsi="Arial" w:cs="Arial"/>
          <w:bCs/>
        </w:rPr>
        <w:t xml:space="preserve">onsejo </w:t>
      </w:r>
      <w:r w:rsidRPr="00DD3396">
        <w:rPr>
          <w:rFonts w:ascii="Arial" w:hAnsi="Arial" w:cs="Arial"/>
          <w:bCs/>
        </w:rPr>
        <w:t>G</w:t>
      </w:r>
      <w:r w:rsidR="00295F1F" w:rsidRPr="00DD3396">
        <w:rPr>
          <w:rFonts w:ascii="Arial" w:hAnsi="Arial" w:cs="Arial"/>
          <w:bCs/>
        </w:rPr>
        <w:t>eneral</w:t>
      </w:r>
      <w:r w:rsidRPr="00DD3396">
        <w:rPr>
          <w:rFonts w:ascii="Arial" w:hAnsi="Arial" w:cs="Arial"/>
          <w:bCs/>
        </w:rPr>
        <w:t>. E</w:t>
      </w:r>
      <w:r w:rsidR="00295F1F" w:rsidRPr="00DD3396">
        <w:rPr>
          <w:rFonts w:ascii="Arial" w:hAnsi="Arial" w:cs="Arial"/>
          <w:bCs/>
        </w:rPr>
        <w:t>l</w:t>
      </w:r>
      <w:r w:rsidRPr="00DD3396">
        <w:rPr>
          <w:rFonts w:ascii="Arial" w:hAnsi="Arial" w:cs="Arial"/>
          <w:bCs/>
        </w:rPr>
        <w:t xml:space="preserve"> monitoreo deberá llevarse a cabo con perspectiva de género y de derechos humanos, identificando de forma tangible la violencia política contra las mujeres en razón de género, cualquier forma de </w:t>
      </w:r>
      <w:r w:rsidR="00A912EC" w:rsidRPr="00DD3396">
        <w:rPr>
          <w:rFonts w:ascii="Arial" w:hAnsi="Arial" w:cs="Arial"/>
          <w:bCs/>
        </w:rPr>
        <w:t xml:space="preserve">violencia y </w:t>
      </w:r>
      <w:r w:rsidRPr="00DD3396">
        <w:rPr>
          <w:rFonts w:ascii="Arial" w:hAnsi="Arial" w:cs="Arial"/>
          <w:bCs/>
        </w:rPr>
        <w:t>discriminación ejercida sobre las personas precandidatas o candidatas</w:t>
      </w:r>
      <w:r w:rsidR="00DD1F87" w:rsidRPr="00DD3396">
        <w:rPr>
          <w:rFonts w:ascii="Arial" w:hAnsi="Arial" w:cs="Arial"/>
          <w:bCs/>
        </w:rPr>
        <w:t>,</w:t>
      </w:r>
      <w:r w:rsidR="003464EA" w:rsidRPr="00DD3396">
        <w:rPr>
          <w:rFonts w:ascii="Arial" w:hAnsi="Arial" w:cs="Arial"/>
          <w:bCs/>
        </w:rPr>
        <w:t xml:space="preserve"> así como la </w:t>
      </w:r>
      <w:r w:rsidR="00C12F07" w:rsidRPr="00DD3396">
        <w:rPr>
          <w:rFonts w:ascii="Arial" w:hAnsi="Arial" w:cs="Arial"/>
          <w:bCs/>
        </w:rPr>
        <w:t xml:space="preserve">cobertura </w:t>
      </w:r>
      <w:r w:rsidR="003464EA" w:rsidRPr="00DD3396">
        <w:rPr>
          <w:rFonts w:ascii="Arial" w:hAnsi="Arial" w:cs="Arial"/>
          <w:bCs/>
        </w:rPr>
        <w:t xml:space="preserve">de las </w:t>
      </w:r>
      <w:r w:rsidR="00C12F07" w:rsidRPr="00DD3396">
        <w:rPr>
          <w:rFonts w:ascii="Arial" w:hAnsi="Arial" w:cs="Arial"/>
          <w:bCs/>
        </w:rPr>
        <w:t xml:space="preserve">personas </w:t>
      </w:r>
      <w:r w:rsidR="003464EA" w:rsidRPr="00DD3396">
        <w:rPr>
          <w:rFonts w:ascii="Arial" w:hAnsi="Arial" w:cs="Arial"/>
          <w:bCs/>
        </w:rPr>
        <w:t>candida</w:t>
      </w:r>
      <w:r w:rsidR="00C12F07" w:rsidRPr="00DD3396">
        <w:rPr>
          <w:rFonts w:ascii="Arial" w:hAnsi="Arial" w:cs="Arial"/>
          <w:bCs/>
        </w:rPr>
        <w:t>t</w:t>
      </w:r>
      <w:r w:rsidR="003464EA" w:rsidRPr="00DD3396">
        <w:rPr>
          <w:rFonts w:ascii="Arial" w:hAnsi="Arial" w:cs="Arial"/>
          <w:bCs/>
        </w:rPr>
        <w:t xml:space="preserve">as </w:t>
      </w:r>
      <w:r w:rsidR="00555A35" w:rsidRPr="00DD3396">
        <w:rPr>
          <w:rFonts w:ascii="Arial" w:hAnsi="Arial" w:cs="Arial"/>
          <w:bCs/>
        </w:rPr>
        <w:t xml:space="preserve">que fueron </w:t>
      </w:r>
      <w:r w:rsidR="00810336" w:rsidRPr="00DD3396">
        <w:rPr>
          <w:rFonts w:ascii="Arial" w:hAnsi="Arial" w:cs="Arial"/>
          <w:bCs/>
        </w:rPr>
        <w:t>postuladas mediante acciones afirmativas</w:t>
      </w:r>
      <w:r w:rsidR="003464EA" w:rsidRPr="00DD3396">
        <w:rPr>
          <w:rFonts w:ascii="Arial" w:hAnsi="Arial" w:cs="Arial"/>
          <w:bCs/>
        </w:rPr>
        <w:t xml:space="preserve"> para representar a grupos en situación de discriminación</w:t>
      </w:r>
      <w:r w:rsidRPr="00DD3396">
        <w:rPr>
          <w:rFonts w:ascii="Arial" w:hAnsi="Arial" w:cs="Arial"/>
          <w:bCs/>
        </w:rPr>
        <w:t>.</w:t>
      </w:r>
    </w:p>
    <w:p w14:paraId="51126F9D" w14:textId="77777777" w:rsidR="00884B36" w:rsidRDefault="00884B36" w:rsidP="00884B36">
      <w:pPr>
        <w:pStyle w:val="Prrafodelista"/>
        <w:autoSpaceDE w:val="0"/>
        <w:autoSpaceDN w:val="0"/>
        <w:adjustRightInd w:val="0"/>
        <w:jc w:val="both"/>
        <w:rPr>
          <w:rFonts w:ascii="Arial" w:hAnsi="Arial" w:cs="Arial"/>
          <w:bCs/>
        </w:rPr>
      </w:pPr>
    </w:p>
    <w:p w14:paraId="2E67789A" w14:textId="308EBB29" w:rsidR="007B2B91" w:rsidRPr="00884B36" w:rsidRDefault="007B2B91" w:rsidP="00295F1F">
      <w:pPr>
        <w:pStyle w:val="Prrafodelista"/>
        <w:numPr>
          <w:ilvl w:val="0"/>
          <w:numId w:val="13"/>
        </w:numPr>
        <w:autoSpaceDE w:val="0"/>
        <w:autoSpaceDN w:val="0"/>
        <w:adjustRightInd w:val="0"/>
        <w:jc w:val="both"/>
        <w:rPr>
          <w:rStyle w:val="Hipervnculo"/>
          <w:rFonts w:ascii="Arial" w:hAnsi="Arial" w:cs="Arial"/>
          <w:bCs/>
          <w:color w:val="000000" w:themeColor="text1"/>
          <w:u w:val="none"/>
        </w:rPr>
      </w:pPr>
      <w:r w:rsidRPr="00884B36">
        <w:rPr>
          <w:rStyle w:val="Hipervnculo"/>
          <w:rFonts w:ascii="Arial" w:hAnsi="Arial" w:cs="Arial"/>
          <w:color w:val="000000" w:themeColor="text1"/>
          <w:u w:val="none"/>
        </w:rPr>
        <w:t xml:space="preserve">Realizar el monitoreo sobre el catálogo de programas de radio y televisión que difunden noticias aprobado por </w:t>
      </w:r>
      <w:r w:rsidR="00B34321">
        <w:rPr>
          <w:rStyle w:val="Hipervnculo"/>
          <w:rFonts w:ascii="Arial" w:hAnsi="Arial" w:cs="Arial"/>
          <w:color w:val="000000" w:themeColor="text1"/>
          <w:u w:val="none"/>
        </w:rPr>
        <w:t>C</w:t>
      </w:r>
      <w:r w:rsidR="00295F1F">
        <w:rPr>
          <w:rStyle w:val="Hipervnculo"/>
          <w:rFonts w:ascii="Arial" w:hAnsi="Arial" w:cs="Arial"/>
          <w:color w:val="000000" w:themeColor="text1"/>
          <w:u w:val="none"/>
        </w:rPr>
        <w:t xml:space="preserve">onsejo </w:t>
      </w:r>
      <w:r w:rsidR="00B34321">
        <w:rPr>
          <w:rStyle w:val="Hipervnculo"/>
          <w:rFonts w:ascii="Arial" w:hAnsi="Arial" w:cs="Arial"/>
          <w:color w:val="000000" w:themeColor="text1"/>
          <w:u w:val="none"/>
        </w:rPr>
        <w:t>G</w:t>
      </w:r>
      <w:r w:rsidR="00295F1F">
        <w:rPr>
          <w:rStyle w:val="Hipervnculo"/>
          <w:rFonts w:ascii="Arial" w:hAnsi="Arial" w:cs="Arial"/>
          <w:color w:val="000000" w:themeColor="text1"/>
          <w:u w:val="none"/>
        </w:rPr>
        <w:t>eneral</w:t>
      </w:r>
      <w:r w:rsidRPr="00884B36">
        <w:rPr>
          <w:rStyle w:val="Hipervnculo"/>
          <w:rFonts w:ascii="Arial" w:hAnsi="Arial" w:cs="Arial"/>
          <w:color w:val="000000" w:themeColor="text1"/>
          <w:u w:val="none"/>
        </w:rPr>
        <w:t xml:space="preserve">, el </w:t>
      </w:r>
      <w:r w:rsidR="00295F1F">
        <w:rPr>
          <w:rStyle w:val="Hipervnculo"/>
          <w:rFonts w:ascii="Arial" w:hAnsi="Arial" w:cs="Arial"/>
          <w:color w:val="000000" w:themeColor="text1"/>
          <w:u w:val="none"/>
        </w:rPr>
        <w:t xml:space="preserve">que </w:t>
      </w:r>
      <w:r w:rsidRPr="00884B36">
        <w:rPr>
          <w:rStyle w:val="Hipervnculo"/>
          <w:rFonts w:ascii="Arial" w:hAnsi="Arial" w:cs="Arial"/>
          <w:color w:val="000000" w:themeColor="text1"/>
          <w:u w:val="none"/>
        </w:rPr>
        <w:t>se integrará de la siguiente manera:</w:t>
      </w:r>
    </w:p>
    <w:p w14:paraId="528A8303" w14:textId="77777777" w:rsidR="007B2B91" w:rsidRPr="007F2375" w:rsidRDefault="007B2B91" w:rsidP="00295F1F">
      <w:pPr>
        <w:autoSpaceDE w:val="0"/>
        <w:autoSpaceDN w:val="0"/>
        <w:adjustRightInd w:val="0"/>
        <w:jc w:val="both"/>
        <w:rPr>
          <w:rFonts w:ascii="Arial" w:hAnsi="Arial" w:cs="Arial"/>
          <w:bCs/>
        </w:rPr>
      </w:pPr>
    </w:p>
    <w:p w14:paraId="26D0E67A" w14:textId="19E950A8" w:rsidR="007B2B91" w:rsidRPr="007F2375" w:rsidRDefault="007B2B91" w:rsidP="00295F1F">
      <w:pPr>
        <w:pStyle w:val="Prrafodelista"/>
        <w:numPr>
          <w:ilvl w:val="0"/>
          <w:numId w:val="56"/>
        </w:numPr>
        <w:jc w:val="both"/>
        <w:rPr>
          <w:rFonts w:ascii="Arial" w:hAnsi="Arial" w:cs="Arial"/>
          <w:bCs/>
        </w:rPr>
      </w:pPr>
      <w:r w:rsidRPr="00295F1F">
        <w:rPr>
          <w:rFonts w:ascii="Arial" w:hAnsi="Arial" w:cs="Arial"/>
          <w:b/>
        </w:rPr>
        <w:t>Periodo de precampañas</w:t>
      </w:r>
      <w:r w:rsidR="00295F1F">
        <w:rPr>
          <w:rFonts w:ascii="Arial" w:hAnsi="Arial" w:cs="Arial"/>
          <w:b/>
        </w:rPr>
        <w:t>.</w:t>
      </w:r>
      <w:r w:rsidRPr="007F2375">
        <w:rPr>
          <w:rFonts w:ascii="Arial" w:hAnsi="Arial" w:cs="Arial"/>
          <w:bCs/>
        </w:rPr>
        <w:t xml:space="preserve"> </w:t>
      </w:r>
      <w:r w:rsidR="00884B36">
        <w:rPr>
          <w:rFonts w:ascii="Arial" w:hAnsi="Arial" w:cs="Arial"/>
          <w:bCs/>
        </w:rPr>
        <w:t xml:space="preserve">Al menos </w:t>
      </w:r>
      <w:r w:rsidRPr="007F2375">
        <w:rPr>
          <w:rFonts w:ascii="Arial" w:hAnsi="Arial" w:cs="Arial"/>
          <w:bCs/>
        </w:rPr>
        <w:t>73 programas</w:t>
      </w:r>
      <w:r w:rsidR="00295F1F">
        <w:rPr>
          <w:rFonts w:ascii="Arial" w:hAnsi="Arial" w:cs="Arial"/>
          <w:bCs/>
        </w:rPr>
        <w:t xml:space="preserve">: </w:t>
      </w:r>
      <w:r w:rsidRPr="007F2375">
        <w:rPr>
          <w:rFonts w:ascii="Arial" w:hAnsi="Arial" w:cs="Arial"/>
          <w:bCs/>
        </w:rPr>
        <w:t>63 noticiarios y 10 programas de espectáculo o revista.</w:t>
      </w:r>
    </w:p>
    <w:p w14:paraId="3726AEBD" w14:textId="77777777" w:rsidR="007B2B91" w:rsidRPr="007F2375" w:rsidRDefault="007B2B91" w:rsidP="00295F1F">
      <w:pPr>
        <w:pStyle w:val="Prrafodelista"/>
        <w:ind w:left="1066"/>
        <w:jc w:val="both"/>
        <w:rPr>
          <w:rFonts w:ascii="Arial" w:hAnsi="Arial" w:cs="Arial"/>
          <w:bCs/>
        </w:rPr>
      </w:pPr>
    </w:p>
    <w:p w14:paraId="7D215217" w14:textId="29463126" w:rsidR="00295F1F" w:rsidRDefault="007B2B91" w:rsidP="00295F1F">
      <w:pPr>
        <w:pStyle w:val="Prrafodelista"/>
        <w:numPr>
          <w:ilvl w:val="0"/>
          <w:numId w:val="56"/>
        </w:numPr>
        <w:jc w:val="both"/>
        <w:rPr>
          <w:rFonts w:ascii="Arial" w:hAnsi="Arial" w:cs="Arial"/>
          <w:bCs/>
        </w:rPr>
      </w:pPr>
      <w:r w:rsidRPr="00295F1F">
        <w:rPr>
          <w:rFonts w:ascii="Arial" w:hAnsi="Arial" w:cs="Arial"/>
          <w:b/>
        </w:rPr>
        <w:t>Periodo de campañas</w:t>
      </w:r>
      <w:r w:rsidR="00295F1F">
        <w:rPr>
          <w:rFonts w:ascii="Arial" w:hAnsi="Arial" w:cs="Arial"/>
          <w:b/>
        </w:rPr>
        <w:t xml:space="preserve">. </w:t>
      </w:r>
      <w:r w:rsidR="00884B36">
        <w:rPr>
          <w:rFonts w:ascii="Arial" w:hAnsi="Arial" w:cs="Arial"/>
          <w:bCs/>
        </w:rPr>
        <w:t xml:space="preserve">Al menos </w:t>
      </w:r>
      <w:r w:rsidRPr="007F2375">
        <w:rPr>
          <w:rFonts w:ascii="Arial" w:hAnsi="Arial" w:cs="Arial"/>
          <w:bCs/>
        </w:rPr>
        <w:t>503 programas</w:t>
      </w:r>
      <w:r w:rsidR="00295F1F">
        <w:rPr>
          <w:rFonts w:ascii="Arial" w:hAnsi="Arial" w:cs="Arial"/>
          <w:bCs/>
        </w:rPr>
        <w:t xml:space="preserve">: </w:t>
      </w:r>
      <w:r w:rsidRPr="007F2375">
        <w:rPr>
          <w:rFonts w:ascii="Arial" w:hAnsi="Arial" w:cs="Arial"/>
          <w:bCs/>
        </w:rPr>
        <w:t>493 noticiarios nacionales y 10 programas de espectáculo o revista.</w:t>
      </w:r>
    </w:p>
    <w:p w14:paraId="6FB4476B" w14:textId="77777777" w:rsidR="00295F1F" w:rsidRPr="00295F1F" w:rsidRDefault="00295F1F" w:rsidP="00295F1F">
      <w:pPr>
        <w:jc w:val="both"/>
        <w:rPr>
          <w:rFonts w:ascii="Arial" w:hAnsi="Arial" w:cs="Arial"/>
          <w:bCs/>
        </w:rPr>
      </w:pPr>
    </w:p>
    <w:p w14:paraId="4E001C5D" w14:textId="08C5228C" w:rsidR="00884B36" w:rsidRDefault="00884B36" w:rsidP="00295F1F">
      <w:pPr>
        <w:pStyle w:val="Prrafodelista"/>
        <w:numPr>
          <w:ilvl w:val="0"/>
          <w:numId w:val="13"/>
        </w:numPr>
        <w:jc w:val="both"/>
        <w:rPr>
          <w:rFonts w:ascii="Arial" w:hAnsi="Arial" w:cs="Arial"/>
          <w:bCs/>
        </w:rPr>
      </w:pPr>
      <w:r w:rsidRPr="00884B36">
        <w:rPr>
          <w:rStyle w:val="Hipervnculo"/>
          <w:rFonts w:ascii="Arial" w:eastAsiaTheme="minorHAnsi" w:hAnsi="Arial" w:cs="Arial"/>
          <w:color w:val="auto"/>
          <w:u w:val="none"/>
          <w:lang w:eastAsia="en-US"/>
        </w:rPr>
        <w:t>Instrumentar las acciones necesarias para registrar y procesar</w:t>
      </w:r>
      <w:r w:rsidRPr="00884B36">
        <w:rPr>
          <w:rFonts w:ascii="Arial" w:hAnsi="Arial" w:cs="Arial"/>
          <w:bCs/>
        </w:rPr>
        <w:t xml:space="preserve"> la información obtenida del monitoreo y análisis de las variables de la metodología</w:t>
      </w:r>
      <w:r w:rsidR="00295F1F">
        <w:rPr>
          <w:rFonts w:ascii="Arial" w:hAnsi="Arial" w:cs="Arial"/>
          <w:bCs/>
        </w:rPr>
        <w:t xml:space="preserve"> en el SMN</w:t>
      </w:r>
      <w:r>
        <w:rPr>
          <w:rFonts w:ascii="Arial" w:hAnsi="Arial" w:cs="Arial"/>
          <w:bCs/>
        </w:rPr>
        <w:t>.</w:t>
      </w:r>
    </w:p>
    <w:p w14:paraId="25A4797F" w14:textId="77777777" w:rsidR="00884B36" w:rsidRDefault="00884B36" w:rsidP="00295F1F">
      <w:pPr>
        <w:pStyle w:val="Prrafodelista"/>
        <w:jc w:val="both"/>
        <w:rPr>
          <w:rFonts w:ascii="Arial" w:hAnsi="Arial" w:cs="Arial"/>
          <w:bCs/>
        </w:rPr>
      </w:pPr>
    </w:p>
    <w:p w14:paraId="642091D1" w14:textId="0C744442" w:rsidR="00884B36" w:rsidRPr="00B02C4C" w:rsidRDefault="00B02C4C" w:rsidP="00295F1F">
      <w:pPr>
        <w:pStyle w:val="Prrafodelista"/>
        <w:numPr>
          <w:ilvl w:val="0"/>
          <w:numId w:val="13"/>
        </w:numPr>
        <w:jc w:val="both"/>
        <w:rPr>
          <w:rFonts w:ascii="Arial" w:hAnsi="Arial" w:cs="Arial"/>
          <w:bCs/>
        </w:rPr>
      </w:pPr>
      <w:r>
        <w:rPr>
          <w:rFonts w:ascii="Arial" w:hAnsi="Arial" w:cs="Arial"/>
          <w:bCs/>
        </w:rPr>
        <w:t>I</w:t>
      </w:r>
      <w:r w:rsidR="00884B36" w:rsidRPr="00B02C4C">
        <w:rPr>
          <w:rFonts w:ascii="Arial" w:hAnsi="Arial" w:cs="Arial"/>
          <w:bCs/>
        </w:rPr>
        <w:t>mplementa</w:t>
      </w:r>
      <w:r w:rsidRPr="00B02C4C">
        <w:rPr>
          <w:rFonts w:ascii="Arial" w:hAnsi="Arial" w:cs="Arial"/>
          <w:bCs/>
        </w:rPr>
        <w:t>r</w:t>
      </w:r>
      <w:r w:rsidR="00884B36" w:rsidRPr="00B02C4C">
        <w:rPr>
          <w:rFonts w:ascii="Arial" w:hAnsi="Arial" w:cs="Arial"/>
          <w:bCs/>
        </w:rPr>
        <w:t xml:space="preserve"> las acciones necesarias para </w:t>
      </w:r>
      <w:r>
        <w:rPr>
          <w:rFonts w:ascii="Arial" w:hAnsi="Arial" w:cs="Arial"/>
          <w:bCs/>
        </w:rPr>
        <w:t>la</w:t>
      </w:r>
      <w:r w:rsidR="00884B36" w:rsidRPr="00B02C4C">
        <w:rPr>
          <w:rFonts w:ascii="Arial" w:hAnsi="Arial" w:cs="Arial"/>
          <w:bCs/>
        </w:rPr>
        <w:t xml:space="preserve"> aplicación y correcta interpretación</w:t>
      </w:r>
      <w:r>
        <w:rPr>
          <w:rFonts w:ascii="Arial" w:hAnsi="Arial" w:cs="Arial"/>
          <w:bCs/>
        </w:rPr>
        <w:t xml:space="preserve"> de la metodología.</w:t>
      </w:r>
    </w:p>
    <w:p w14:paraId="6F76D2BA" w14:textId="77777777" w:rsidR="00884B36" w:rsidRPr="00884B36" w:rsidRDefault="00884B36" w:rsidP="00884B36">
      <w:pPr>
        <w:pStyle w:val="Prrafodelista"/>
        <w:jc w:val="both"/>
        <w:rPr>
          <w:rFonts w:ascii="Arial" w:hAnsi="Arial" w:cs="Arial"/>
          <w:bCs/>
        </w:rPr>
      </w:pPr>
    </w:p>
    <w:p w14:paraId="43207CCA" w14:textId="64A28724" w:rsidR="00B02C4C" w:rsidRDefault="007B2B91" w:rsidP="00DD4563">
      <w:pPr>
        <w:pStyle w:val="Ttulo2"/>
        <w:numPr>
          <w:ilvl w:val="1"/>
          <w:numId w:val="55"/>
        </w:numPr>
        <w:rPr>
          <w:rFonts w:ascii="Arial" w:hAnsi="Arial" w:cs="Arial"/>
          <w:color w:val="903163" w:themeColor="accent6"/>
        </w:rPr>
      </w:pPr>
      <w:bookmarkStart w:id="7" w:name="_Toc137248542"/>
      <w:r w:rsidRPr="007B2B91">
        <w:rPr>
          <w:rFonts w:ascii="Arial" w:hAnsi="Arial" w:cs="Arial"/>
          <w:color w:val="903163" w:themeColor="accent6"/>
        </w:rPr>
        <w:t>Requerimientos operativos</w:t>
      </w:r>
      <w:bookmarkEnd w:id="7"/>
    </w:p>
    <w:p w14:paraId="5B8B4F7F" w14:textId="77777777" w:rsidR="00B02C4C" w:rsidRPr="00B02C4C" w:rsidRDefault="00B02C4C" w:rsidP="00B02C4C"/>
    <w:p w14:paraId="27F405C0" w14:textId="38862605" w:rsidR="007B2B91" w:rsidRDefault="00B02C4C" w:rsidP="00B02C4C">
      <w:pPr>
        <w:pStyle w:val="Prrafodelista"/>
        <w:numPr>
          <w:ilvl w:val="0"/>
          <w:numId w:val="39"/>
        </w:numPr>
        <w:jc w:val="both"/>
        <w:rPr>
          <w:rFonts w:ascii="Arial" w:hAnsi="Arial" w:cs="Arial"/>
          <w:bCs/>
        </w:rPr>
      </w:pPr>
      <w:r w:rsidRPr="00B05D79">
        <w:rPr>
          <w:rFonts w:ascii="Arial" w:hAnsi="Arial" w:cs="Arial"/>
          <w:bCs/>
        </w:rPr>
        <w:t xml:space="preserve">Acreditar que cuenta con los recursos técnicos, materiales y humanos necesarios para </w:t>
      </w:r>
      <w:r w:rsidR="005352A7">
        <w:rPr>
          <w:rFonts w:ascii="Arial" w:hAnsi="Arial" w:cs="Arial"/>
          <w:bCs/>
        </w:rPr>
        <w:t>realizar</w:t>
      </w:r>
      <w:r w:rsidRPr="00B05D79">
        <w:rPr>
          <w:rFonts w:ascii="Arial" w:hAnsi="Arial" w:cs="Arial"/>
          <w:bCs/>
        </w:rPr>
        <w:t xml:space="preserve"> el monitoreo de noticiarios. </w:t>
      </w:r>
    </w:p>
    <w:p w14:paraId="11CAD49E" w14:textId="77777777" w:rsidR="00B02C4C" w:rsidRPr="00B02C4C" w:rsidRDefault="00B02C4C" w:rsidP="00B02C4C">
      <w:pPr>
        <w:pStyle w:val="Prrafodelista"/>
        <w:jc w:val="both"/>
        <w:rPr>
          <w:rFonts w:ascii="Arial" w:hAnsi="Arial" w:cs="Arial"/>
          <w:bCs/>
        </w:rPr>
      </w:pPr>
    </w:p>
    <w:p w14:paraId="74AE7364" w14:textId="77777777" w:rsidR="007B2B91" w:rsidRDefault="007B2B91" w:rsidP="007B2B91">
      <w:pPr>
        <w:pStyle w:val="Prrafodelista"/>
        <w:numPr>
          <w:ilvl w:val="0"/>
          <w:numId w:val="39"/>
        </w:numPr>
        <w:jc w:val="both"/>
        <w:rPr>
          <w:rFonts w:ascii="Arial" w:hAnsi="Arial" w:cs="Arial"/>
          <w:bCs/>
        </w:rPr>
      </w:pPr>
      <w:r>
        <w:rPr>
          <w:rFonts w:ascii="Arial" w:hAnsi="Arial" w:cs="Arial"/>
          <w:bCs/>
        </w:rPr>
        <w:t>C</w:t>
      </w:r>
      <w:r w:rsidRPr="00B05D79">
        <w:rPr>
          <w:rFonts w:ascii="Arial" w:hAnsi="Arial" w:cs="Arial"/>
          <w:bCs/>
        </w:rPr>
        <w:t>ontratar y administrar los recursos técnicos, materiales y humanos para el desarrollo del monitoreo de noticiarios.</w:t>
      </w:r>
    </w:p>
    <w:p w14:paraId="472FAEC9" w14:textId="77777777" w:rsidR="007B2B91" w:rsidRPr="001458E4" w:rsidRDefault="007B2B91" w:rsidP="001458E4">
      <w:pPr>
        <w:jc w:val="both"/>
        <w:rPr>
          <w:rFonts w:ascii="Arial" w:hAnsi="Arial" w:cs="Arial"/>
          <w:bCs/>
        </w:rPr>
      </w:pPr>
    </w:p>
    <w:p w14:paraId="535193A5" w14:textId="3DD13179" w:rsidR="00B02C4C" w:rsidRDefault="007B2B91" w:rsidP="007B2B91">
      <w:pPr>
        <w:pStyle w:val="Prrafodelista"/>
        <w:numPr>
          <w:ilvl w:val="0"/>
          <w:numId w:val="39"/>
        </w:numPr>
        <w:jc w:val="both"/>
        <w:rPr>
          <w:rFonts w:ascii="Arial" w:hAnsi="Arial" w:cs="Arial"/>
          <w:bCs/>
        </w:rPr>
      </w:pPr>
      <w:r w:rsidRPr="00B05D79">
        <w:rPr>
          <w:rFonts w:ascii="Arial" w:hAnsi="Arial" w:cs="Arial"/>
          <w:bCs/>
        </w:rPr>
        <w:lastRenderedPageBreak/>
        <w:t>Integrar al personal necesario para coordinar</w:t>
      </w:r>
      <w:r>
        <w:rPr>
          <w:rFonts w:ascii="Arial" w:hAnsi="Arial" w:cs="Arial"/>
          <w:bCs/>
        </w:rPr>
        <w:t xml:space="preserve"> y </w:t>
      </w:r>
      <w:r w:rsidRPr="00B05D79">
        <w:rPr>
          <w:rFonts w:ascii="Arial" w:hAnsi="Arial" w:cs="Arial"/>
          <w:bCs/>
        </w:rPr>
        <w:t xml:space="preserve">supervisar el proyecto y que </w:t>
      </w:r>
      <w:r w:rsidR="003A16EF">
        <w:rPr>
          <w:rFonts w:ascii="Arial" w:hAnsi="Arial" w:cs="Arial"/>
          <w:bCs/>
        </w:rPr>
        <w:t xml:space="preserve">éste </w:t>
      </w:r>
      <w:r w:rsidRPr="00B05D79">
        <w:rPr>
          <w:rFonts w:ascii="Arial" w:hAnsi="Arial" w:cs="Arial"/>
          <w:bCs/>
        </w:rPr>
        <w:t xml:space="preserve">cuente con experiencia en monitoreo de programas de radio y televisión, organización de proyectos y comunicación de resultados. </w:t>
      </w:r>
    </w:p>
    <w:p w14:paraId="5E4D6FC8" w14:textId="77777777" w:rsidR="00B02C4C" w:rsidRDefault="00B02C4C" w:rsidP="00B02C4C">
      <w:pPr>
        <w:pStyle w:val="Prrafodelista"/>
        <w:jc w:val="both"/>
        <w:rPr>
          <w:rFonts w:ascii="Arial" w:hAnsi="Arial" w:cs="Arial"/>
          <w:bCs/>
        </w:rPr>
      </w:pPr>
    </w:p>
    <w:p w14:paraId="0B513C59" w14:textId="33C6C22B" w:rsidR="007B2B91" w:rsidRDefault="007B2B91" w:rsidP="00B02C4C">
      <w:pPr>
        <w:pStyle w:val="Prrafodelista"/>
        <w:jc w:val="both"/>
        <w:rPr>
          <w:rFonts w:ascii="Arial" w:hAnsi="Arial" w:cs="Arial"/>
          <w:bCs/>
        </w:rPr>
      </w:pPr>
      <w:r>
        <w:rPr>
          <w:rFonts w:ascii="Arial" w:hAnsi="Arial" w:cs="Arial"/>
          <w:bCs/>
        </w:rPr>
        <w:t xml:space="preserve">En este sentido, se deberá </w:t>
      </w:r>
      <w:r w:rsidRPr="00DD3396">
        <w:rPr>
          <w:rFonts w:ascii="Arial" w:hAnsi="Arial" w:cs="Arial"/>
          <w:bCs/>
        </w:rPr>
        <w:t>seleccionar</w:t>
      </w:r>
      <w:r>
        <w:rPr>
          <w:rFonts w:ascii="Arial" w:hAnsi="Arial" w:cs="Arial"/>
          <w:bCs/>
        </w:rPr>
        <w:t xml:space="preserve"> a las personas </w:t>
      </w:r>
      <w:r w:rsidR="003A16EF">
        <w:rPr>
          <w:rFonts w:ascii="Arial" w:hAnsi="Arial" w:cs="Arial"/>
          <w:bCs/>
        </w:rPr>
        <w:t>monitoristas. A</w:t>
      </w:r>
      <w:r>
        <w:rPr>
          <w:rFonts w:ascii="Arial" w:hAnsi="Arial" w:cs="Arial"/>
          <w:bCs/>
        </w:rPr>
        <w:t>s</w:t>
      </w:r>
      <w:r w:rsidR="003A16EF">
        <w:rPr>
          <w:rFonts w:ascii="Arial" w:hAnsi="Arial" w:cs="Arial"/>
          <w:bCs/>
        </w:rPr>
        <w:t>i</w:t>
      </w:r>
      <w:r>
        <w:rPr>
          <w:rFonts w:ascii="Arial" w:hAnsi="Arial" w:cs="Arial"/>
          <w:bCs/>
        </w:rPr>
        <w:t>mismo</w:t>
      </w:r>
      <w:r w:rsidR="003A16EF">
        <w:rPr>
          <w:rFonts w:ascii="Arial" w:hAnsi="Arial" w:cs="Arial"/>
          <w:bCs/>
        </w:rPr>
        <w:t>,</w:t>
      </w:r>
      <w:r>
        <w:rPr>
          <w:rFonts w:ascii="Arial" w:hAnsi="Arial" w:cs="Arial"/>
          <w:bCs/>
        </w:rPr>
        <w:t xml:space="preserve"> se</w:t>
      </w:r>
      <w:r w:rsidRPr="00A31012">
        <w:rPr>
          <w:rFonts w:ascii="Arial" w:hAnsi="Arial" w:cs="Arial"/>
          <w:bCs/>
        </w:rPr>
        <w:t xml:space="preserve"> recomienda que el personal que participe en el monitoreo forme parte de la plantilla de la IES</w:t>
      </w:r>
      <w:r w:rsidR="003A16EF">
        <w:rPr>
          <w:rFonts w:ascii="Arial" w:hAnsi="Arial" w:cs="Arial"/>
          <w:bCs/>
        </w:rPr>
        <w:t xml:space="preserve"> y q</w:t>
      </w:r>
      <w:r w:rsidRPr="00A31012">
        <w:rPr>
          <w:rFonts w:ascii="Arial" w:hAnsi="Arial" w:cs="Arial"/>
          <w:bCs/>
        </w:rPr>
        <w:t xml:space="preserve">ue las personas que funjan como monitoristas sean estudiantes de los últimos semestres de las carreras de comunicación o periodismo que ofrece la IES. </w:t>
      </w:r>
    </w:p>
    <w:p w14:paraId="69F58249" w14:textId="77777777" w:rsidR="00B02C4C" w:rsidRDefault="00B02C4C" w:rsidP="00B02C4C">
      <w:pPr>
        <w:pStyle w:val="Prrafodelista"/>
        <w:jc w:val="both"/>
        <w:rPr>
          <w:rFonts w:ascii="Arial" w:hAnsi="Arial" w:cs="Arial"/>
          <w:bCs/>
        </w:rPr>
      </w:pPr>
    </w:p>
    <w:p w14:paraId="7F83755C" w14:textId="3DD87D73" w:rsidR="00B02C4C" w:rsidRPr="00D05D48" w:rsidRDefault="00B02C4C" w:rsidP="00B02C4C">
      <w:pPr>
        <w:pStyle w:val="Prrafodelista"/>
        <w:numPr>
          <w:ilvl w:val="0"/>
          <w:numId w:val="39"/>
        </w:numPr>
        <w:jc w:val="both"/>
        <w:rPr>
          <w:rFonts w:ascii="Arial" w:eastAsiaTheme="minorHAnsi" w:hAnsi="Arial" w:cs="Arial"/>
          <w:bCs/>
          <w:lang w:eastAsia="en-US"/>
        </w:rPr>
      </w:pPr>
      <w:r w:rsidRPr="00D05D48">
        <w:rPr>
          <w:rFonts w:ascii="Arial" w:eastAsiaTheme="minorHAnsi" w:hAnsi="Arial" w:cs="Arial"/>
          <w:bCs/>
          <w:lang w:eastAsia="en-US"/>
        </w:rPr>
        <w:t>Integrar al grupo de expertos encargado</w:t>
      </w:r>
      <w:r>
        <w:rPr>
          <w:rFonts w:ascii="Arial" w:hAnsi="Arial" w:cs="Arial"/>
          <w:bCs/>
        </w:rPr>
        <w:t>s</w:t>
      </w:r>
      <w:r w:rsidRPr="00D05D48">
        <w:rPr>
          <w:rFonts w:ascii="Arial" w:eastAsiaTheme="minorHAnsi" w:hAnsi="Arial" w:cs="Arial"/>
          <w:bCs/>
          <w:lang w:eastAsia="en-US"/>
        </w:rPr>
        <w:t xml:space="preserve"> de coordinar y supervisar el proyecto, al personal necesario que cuente con experiencia </w:t>
      </w:r>
      <w:r>
        <w:rPr>
          <w:rFonts w:ascii="Arial" w:hAnsi="Arial" w:cs="Arial"/>
          <w:bCs/>
        </w:rPr>
        <w:t>para llevar a cabo</w:t>
      </w:r>
      <w:r w:rsidRPr="00D05D48">
        <w:rPr>
          <w:rFonts w:ascii="Arial" w:eastAsiaTheme="minorHAnsi" w:hAnsi="Arial" w:cs="Arial"/>
          <w:bCs/>
          <w:lang w:eastAsia="en-US"/>
        </w:rPr>
        <w:t xml:space="preserve"> el monitoreo de programas de radio y televisión, </w:t>
      </w:r>
      <w:r w:rsidR="003A16EF">
        <w:rPr>
          <w:rFonts w:ascii="Arial" w:eastAsiaTheme="minorHAnsi" w:hAnsi="Arial" w:cs="Arial"/>
          <w:bCs/>
          <w:lang w:eastAsia="en-US"/>
        </w:rPr>
        <w:t xml:space="preserve">así como a las personas </w:t>
      </w:r>
      <w:r w:rsidRPr="00D05D48">
        <w:rPr>
          <w:rFonts w:ascii="Arial" w:eastAsiaTheme="minorHAnsi" w:hAnsi="Arial" w:cs="Arial"/>
          <w:bCs/>
          <w:lang w:eastAsia="en-US"/>
        </w:rPr>
        <w:t>especialistas en temas de género</w:t>
      </w:r>
      <w:r>
        <w:rPr>
          <w:rFonts w:ascii="Arial" w:eastAsiaTheme="minorHAnsi" w:hAnsi="Arial" w:cs="Arial"/>
          <w:bCs/>
          <w:lang w:eastAsia="en-US"/>
        </w:rPr>
        <w:t xml:space="preserve"> y no discriminación</w:t>
      </w:r>
      <w:r w:rsidRPr="00D05D48">
        <w:rPr>
          <w:rFonts w:ascii="Arial" w:eastAsiaTheme="minorHAnsi" w:hAnsi="Arial" w:cs="Arial"/>
          <w:bCs/>
          <w:lang w:eastAsia="en-US"/>
        </w:rPr>
        <w:t xml:space="preserve">. </w:t>
      </w:r>
    </w:p>
    <w:p w14:paraId="713A4EAB" w14:textId="77777777" w:rsidR="00B02C4C" w:rsidRPr="00B05D79" w:rsidRDefault="00B02C4C" w:rsidP="00B02C4C">
      <w:pPr>
        <w:pStyle w:val="Prrafodelista"/>
        <w:jc w:val="both"/>
        <w:rPr>
          <w:rFonts w:ascii="Arial" w:hAnsi="Arial" w:cs="Arial"/>
          <w:bCs/>
        </w:rPr>
      </w:pPr>
    </w:p>
    <w:p w14:paraId="64E8E6E3" w14:textId="45F2E257" w:rsidR="00B02C4C" w:rsidRDefault="00B02C4C" w:rsidP="00B02C4C">
      <w:pPr>
        <w:pStyle w:val="Prrafodelista"/>
        <w:numPr>
          <w:ilvl w:val="0"/>
          <w:numId w:val="39"/>
        </w:numPr>
        <w:jc w:val="both"/>
        <w:rPr>
          <w:rFonts w:ascii="Arial" w:hAnsi="Arial" w:cs="Arial"/>
          <w:bCs/>
        </w:rPr>
      </w:pPr>
      <w:r w:rsidRPr="00B05D79">
        <w:rPr>
          <w:rFonts w:ascii="Arial" w:hAnsi="Arial" w:cs="Arial"/>
          <w:bCs/>
        </w:rPr>
        <w:t xml:space="preserve">Proveer el espacio físico para que el personal designado por la IES realice las actividades </w:t>
      </w:r>
      <w:r w:rsidR="003A16EF">
        <w:rPr>
          <w:rFonts w:ascii="Arial" w:hAnsi="Arial" w:cs="Arial"/>
          <w:bCs/>
        </w:rPr>
        <w:t xml:space="preserve">del </w:t>
      </w:r>
      <w:r w:rsidRPr="00B05D79">
        <w:rPr>
          <w:rFonts w:ascii="Arial" w:hAnsi="Arial" w:cs="Arial"/>
          <w:bCs/>
        </w:rPr>
        <w:t>monitoreo de noticiarios y asegurarse de que éste cuente con los recursos necesarios para el desarrollo de sus labores.</w:t>
      </w:r>
    </w:p>
    <w:p w14:paraId="6D15FC78" w14:textId="77777777" w:rsidR="00B02C4C" w:rsidRDefault="00B02C4C" w:rsidP="00B02C4C">
      <w:pPr>
        <w:pStyle w:val="Prrafodelista"/>
        <w:jc w:val="both"/>
        <w:rPr>
          <w:rFonts w:ascii="Arial" w:hAnsi="Arial" w:cs="Arial"/>
          <w:bCs/>
        </w:rPr>
      </w:pPr>
    </w:p>
    <w:p w14:paraId="16AEA956" w14:textId="09764775" w:rsidR="00B02C4C" w:rsidRDefault="00B02C4C" w:rsidP="00B02C4C">
      <w:pPr>
        <w:pStyle w:val="Prrafodelista"/>
        <w:numPr>
          <w:ilvl w:val="0"/>
          <w:numId w:val="39"/>
        </w:numPr>
        <w:jc w:val="both"/>
        <w:rPr>
          <w:rFonts w:ascii="Arial" w:hAnsi="Arial" w:cs="Arial"/>
          <w:bCs/>
        </w:rPr>
      </w:pPr>
      <w:r w:rsidRPr="00B05D79">
        <w:rPr>
          <w:rFonts w:ascii="Arial" w:hAnsi="Arial" w:cs="Arial"/>
          <w:bCs/>
        </w:rPr>
        <w:t>Coordinar las acciones necesarias para la capacitación del personal que realice el monitoreo y análisis de los programas que difunden noticias.</w:t>
      </w:r>
    </w:p>
    <w:p w14:paraId="2D71C340" w14:textId="77777777" w:rsidR="0051782F" w:rsidRPr="0051782F" w:rsidRDefault="0051782F" w:rsidP="0051782F">
      <w:pPr>
        <w:pStyle w:val="Prrafodelista"/>
        <w:rPr>
          <w:rFonts w:ascii="Arial" w:hAnsi="Arial" w:cs="Arial"/>
          <w:bCs/>
        </w:rPr>
      </w:pPr>
    </w:p>
    <w:p w14:paraId="19A015D1" w14:textId="146C8352" w:rsidR="0051782F" w:rsidRPr="00C00AC8" w:rsidRDefault="0051782F" w:rsidP="00B02C4C">
      <w:pPr>
        <w:pStyle w:val="Prrafodelista"/>
        <w:numPr>
          <w:ilvl w:val="0"/>
          <w:numId w:val="39"/>
        </w:numPr>
        <w:jc w:val="both"/>
        <w:rPr>
          <w:rFonts w:ascii="Arial" w:hAnsi="Arial" w:cs="Arial"/>
          <w:bCs/>
          <w:highlight w:val="yellow"/>
        </w:rPr>
      </w:pPr>
      <w:r w:rsidRPr="00C00AC8">
        <w:rPr>
          <w:rFonts w:ascii="Arial" w:hAnsi="Arial" w:cs="Arial"/>
          <w:bCs/>
          <w:highlight w:val="yellow"/>
        </w:rPr>
        <w:t>Mantener contacto constante con el personal del INE</w:t>
      </w:r>
      <w:r w:rsidR="00121981">
        <w:rPr>
          <w:rFonts w:ascii="Arial" w:hAnsi="Arial" w:cs="Arial"/>
          <w:bCs/>
          <w:highlight w:val="yellow"/>
        </w:rPr>
        <w:t xml:space="preserve"> para</w:t>
      </w:r>
      <w:r w:rsidRPr="00C00AC8">
        <w:rPr>
          <w:rFonts w:ascii="Arial" w:hAnsi="Arial" w:cs="Arial"/>
          <w:bCs/>
          <w:highlight w:val="yellow"/>
        </w:rPr>
        <w:t xml:space="preserve"> informa</w:t>
      </w:r>
      <w:r w:rsidR="00121981">
        <w:rPr>
          <w:rFonts w:ascii="Arial" w:hAnsi="Arial" w:cs="Arial"/>
          <w:bCs/>
          <w:highlight w:val="yellow"/>
        </w:rPr>
        <w:t>r</w:t>
      </w:r>
      <w:r w:rsidRPr="00C00AC8">
        <w:rPr>
          <w:rFonts w:ascii="Arial" w:hAnsi="Arial" w:cs="Arial"/>
          <w:bCs/>
          <w:highlight w:val="yellow"/>
        </w:rPr>
        <w:t xml:space="preserve"> de inmediato cualquier asunto de especial relevancia que pueda implicar riesgos para el desarrollo del proyecto.</w:t>
      </w:r>
    </w:p>
    <w:p w14:paraId="45A30C6D" w14:textId="77777777" w:rsidR="00B02C4C" w:rsidRPr="006C2C5F" w:rsidRDefault="00B02C4C" w:rsidP="00B02C4C">
      <w:pPr>
        <w:jc w:val="both"/>
        <w:rPr>
          <w:rFonts w:ascii="Arial" w:hAnsi="Arial" w:cs="Arial"/>
          <w:bCs/>
        </w:rPr>
      </w:pPr>
    </w:p>
    <w:p w14:paraId="52FB5503" w14:textId="47A32DE0" w:rsidR="001B4304" w:rsidRPr="00DD3396" w:rsidRDefault="00B02C4C" w:rsidP="002644AB">
      <w:pPr>
        <w:pStyle w:val="Prrafodelista"/>
        <w:numPr>
          <w:ilvl w:val="0"/>
          <w:numId w:val="39"/>
        </w:numPr>
        <w:jc w:val="both"/>
        <w:rPr>
          <w:rFonts w:ascii="Arial" w:hAnsi="Arial" w:cs="Arial"/>
          <w:bCs/>
        </w:rPr>
      </w:pPr>
      <w:r w:rsidRPr="00DD3396">
        <w:rPr>
          <w:rFonts w:ascii="Arial" w:hAnsi="Arial" w:cs="Arial"/>
          <w:bCs/>
        </w:rPr>
        <w:t>Organizar una visita presencial a las instalaciones donde se implemente el proyecto</w:t>
      </w:r>
      <w:r w:rsidR="00DD3396" w:rsidRPr="00DD3396">
        <w:rPr>
          <w:rFonts w:ascii="Arial" w:hAnsi="Arial" w:cs="Arial"/>
          <w:bCs/>
        </w:rPr>
        <w:t xml:space="preserve"> para el personal que determine el INE.</w:t>
      </w:r>
    </w:p>
    <w:p w14:paraId="61FC4A18" w14:textId="77777777" w:rsidR="007B1D75" w:rsidRPr="002644AB" w:rsidRDefault="007B1D75" w:rsidP="007B1D75">
      <w:pPr>
        <w:jc w:val="both"/>
        <w:rPr>
          <w:rFonts w:ascii="Arial" w:hAnsi="Arial" w:cs="Arial"/>
          <w:bCs/>
        </w:rPr>
      </w:pPr>
    </w:p>
    <w:p w14:paraId="4A9CEE27" w14:textId="65397C09" w:rsidR="007B1D75" w:rsidRPr="002644AB" w:rsidRDefault="003F6ED6" w:rsidP="00DD4563">
      <w:pPr>
        <w:pStyle w:val="Ttulo2"/>
        <w:numPr>
          <w:ilvl w:val="1"/>
          <w:numId w:val="55"/>
        </w:numPr>
        <w:rPr>
          <w:rFonts w:ascii="Arial" w:hAnsi="Arial" w:cs="Arial"/>
          <w:color w:val="903163" w:themeColor="accent6"/>
        </w:rPr>
      </w:pPr>
      <w:r w:rsidRPr="002644AB">
        <w:rPr>
          <w:rFonts w:ascii="Arial" w:hAnsi="Arial" w:cs="Arial"/>
          <w:color w:val="903163" w:themeColor="accent6"/>
        </w:rPr>
        <w:t xml:space="preserve"> </w:t>
      </w:r>
      <w:bookmarkStart w:id="8" w:name="_Toc137248543"/>
      <w:r w:rsidR="007B1D75" w:rsidRPr="002644AB">
        <w:rPr>
          <w:rFonts w:ascii="Arial" w:hAnsi="Arial" w:cs="Arial"/>
          <w:color w:val="903163" w:themeColor="accent6"/>
        </w:rPr>
        <w:t xml:space="preserve">Requerimientos </w:t>
      </w:r>
      <w:r w:rsidR="00CB5D52" w:rsidRPr="002644AB">
        <w:rPr>
          <w:rFonts w:ascii="Arial" w:hAnsi="Arial" w:cs="Arial"/>
          <w:color w:val="903163" w:themeColor="accent6"/>
        </w:rPr>
        <w:t>t</w:t>
      </w:r>
      <w:r w:rsidR="0016021E">
        <w:rPr>
          <w:rFonts w:ascii="Arial" w:hAnsi="Arial" w:cs="Arial"/>
          <w:color w:val="903163" w:themeColor="accent6"/>
        </w:rPr>
        <w:t>ecnológicos</w:t>
      </w:r>
      <w:bookmarkEnd w:id="8"/>
    </w:p>
    <w:p w14:paraId="0215F84D" w14:textId="77777777" w:rsidR="002644AB" w:rsidRPr="002644AB" w:rsidRDefault="002644AB" w:rsidP="002644AB">
      <w:pPr>
        <w:rPr>
          <w:rFonts w:ascii="Arial" w:hAnsi="Arial" w:cs="Arial"/>
          <w:bCs/>
          <w:highlight w:val="cyan"/>
        </w:rPr>
      </w:pPr>
    </w:p>
    <w:p w14:paraId="11043403" w14:textId="7DC35641" w:rsidR="00002E07" w:rsidRDefault="002644AB" w:rsidP="00272657">
      <w:pPr>
        <w:pStyle w:val="Prrafodelista"/>
        <w:numPr>
          <w:ilvl w:val="0"/>
          <w:numId w:val="4"/>
        </w:numPr>
        <w:spacing w:after="200"/>
        <w:jc w:val="both"/>
        <w:rPr>
          <w:rFonts w:ascii="Arial" w:hAnsi="Arial" w:cs="Arial"/>
          <w:bCs/>
        </w:rPr>
      </w:pPr>
      <w:r w:rsidRPr="00D40AB4">
        <w:rPr>
          <w:rFonts w:ascii="Arial" w:hAnsi="Arial" w:cs="Arial"/>
          <w:bCs/>
        </w:rPr>
        <w:t xml:space="preserve">Contar con un servicio de internet con un ancho de banda de bajada de </w:t>
      </w:r>
      <w:r w:rsidR="003A16EF" w:rsidRPr="00D40AB4">
        <w:rPr>
          <w:rFonts w:ascii="Arial" w:hAnsi="Arial" w:cs="Arial"/>
          <w:bCs/>
        </w:rPr>
        <w:t xml:space="preserve">al menos </w:t>
      </w:r>
      <w:r w:rsidRPr="00D40AB4">
        <w:rPr>
          <w:rFonts w:ascii="Arial" w:hAnsi="Arial" w:cs="Arial"/>
          <w:bCs/>
        </w:rPr>
        <w:t xml:space="preserve">10 Mbps durante el periodo de ejecución del </w:t>
      </w:r>
      <w:r w:rsidR="003A16EF">
        <w:rPr>
          <w:rFonts w:ascii="Arial" w:hAnsi="Arial" w:cs="Arial"/>
          <w:bCs/>
        </w:rPr>
        <w:t>proyecto para permitir que e</w:t>
      </w:r>
      <w:r w:rsidRPr="00D40AB4">
        <w:rPr>
          <w:rFonts w:ascii="Arial" w:hAnsi="Arial" w:cs="Arial"/>
          <w:bCs/>
        </w:rPr>
        <w:t>l personal que realizará el monitoreo visuali</w:t>
      </w:r>
      <w:r w:rsidR="003A16EF">
        <w:rPr>
          <w:rFonts w:ascii="Arial" w:hAnsi="Arial" w:cs="Arial"/>
          <w:bCs/>
        </w:rPr>
        <w:t>ce</w:t>
      </w:r>
      <w:r w:rsidRPr="00D40AB4">
        <w:rPr>
          <w:rFonts w:ascii="Arial" w:hAnsi="Arial" w:cs="Arial"/>
          <w:bCs/>
        </w:rPr>
        <w:t xml:space="preserve"> </w:t>
      </w:r>
      <w:r w:rsidR="003A16EF">
        <w:rPr>
          <w:rFonts w:ascii="Arial" w:hAnsi="Arial" w:cs="Arial"/>
          <w:bCs/>
        </w:rPr>
        <w:t xml:space="preserve">adecuadamente </w:t>
      </w:r>
      <w:r w:rsidRPr="00D40AB4">
        <w:rPr>
          <w:rFonts w:ascii="Arial" w:hAnsi="Arial" w:cs="Arial"/>
          <w:bCs/>
        </w:rPr>
        <w:t>los testigos de los programas que difunden noticias.</w:t>
      </w:r>
    </w:p>
    <w:p w14:paraId="37CDB433" w14:textId="77777777" w:rsidR="00B02C4C" w:rsidRPr="00B02C4C" w:rsidRDefault="00B02C4C" w:rsidP="00B02C4C">
      <w:pPr>
        <w:pStyle w:val="Prrafodelista"/>
        <w:spacing w:after="200"/>
        <w:jc w:val="both"/>
        <w:rPr>
          <w:rFonts w:ascii="Arial" w:hAnsi="Arial" w:cs="Arial"/>
          <w:bCs/>
        </w:rPr>
      </w:pPr>
    </w:p>
    <w:p w14:paraId="0979B6C2" w14:textId="5AF3F793" w:rsidR="002644AB" w:rsidRPr="00D40AB4" w:rsidRDefault="003464EA" w:rsidP="001C1AEA">
      <w:pPr>
        <w:pStyle w:val="Prrafodelista"/>
        <w:numPr>
          <w:ilvl w:val="0"/>
          <w:numId w:val="4"/>
        </w:numPr>
        <w:jc w:val="both"/>
        <w:rPr>
          <w:rFonts w:ascii="Arial" w:hAnsi="Arial" w:cs="Arial"/>
          <w:bCs/>
        </w:rPr>
      </w:pPr>
      <w:r w:rsidRPr="00DD3396">
        <w:rPr>
          <w:rFonts w:ascii="Arial" w:hAnsi="Arial" w:cs="Arial"/>
          <w:bCs/>
        </w:rPr>
        <w:t xml:space="preserve">Proporcionar </w:t>
      </w:r>
      <w:r w:rsidR="002644AB" w:rsidRPr="00DD3396">
        <w:rPr>
          <w:rFonts w:ascii="Arial" w:hAnsi="Arial" w:cs="Arial"/>
          <w:bCs/>
        </w:rPr>
        <w:t>los</w:t>
      </w:r>
      <w:r w:rsidR="002644AB" w:rsidRPr="00D40AB4">
        <w:rPr>
          <w:rFonts w:ascii="Arial" w:hAnsi="Arial" w:cs="Arial"/>
          <w:bCs/>
        </w:rPr>
        <w:t xml:space="preserve"> equipos de cómputo que se utilizarán para realizar el monitoreo con las capacidades</w:t>
      </w:r>
      <w:r w:rsidR="00BB2CB0" w:rsidRPr="00D40AB4">
        <w:rPr>
          <w:rFonts w:ascii="Arial" w:hAnsi="Arial" w:cs="Arial"/>
          <w:bCs/>
        </w:rPr>
        <w:t xml:space="preserve"> técnicas igual o superiores a las siguientes:</w:t>
      </w:r>
    </w:p>
    <w:p w14:paraId="706BF5A7" w14:textId="77777777" w:rsidR="00002E07" w:rsidRPr="00D40AB4" w:rsidRDefault="00002E07" w:rsidP="00BB2CB0">
      <w:pPr>
        <w:rPr>
          <w:rFonts w:ascii="Arial" w:hAnsi="Arial" w:cs="Arial"/>
          <w:bCs/>
        </w:rPr>
      </w:pPr>
    </w:p>
    <w:p w14:paraId="4446EFD7" w14:textId="756041E0" w:rsidR="00002E07" w:rsidRPr="00D40AB4" w:rsidRDefault="00002E07" w:rsidP="001C1AEA">
      <w:pPr>
        <w:pStyle w:val="Prrafodelista"/>
        <w:numPr>
          <w:ilvl w:val="1"/>
          <w:numId w:val="20"/>
        </w:numPr>
        <w:ind w:left="1276"/>
        <w:jc w:val="both"/>
        <w:rPr>
          <w:rFonts w:ascii="Arial" w:hAnsi="Arial" w:cs="Arial"/>
          <w:bCs/>
        </w:rPr>
      </w:pPr>
      <w:r w:rsidRPr="00D40AB4">
        <w:rPr>
          <w:rFonts w:ascii="Arial" w:hAnsi="Arial" w:cs="Arial"/>
          <w:bCs/>
        </w:rPr>
        <w:t>Procesador Intel Core i5 a 1.6 GHz.</w:t>
      </w:r>
    </w:p>
    <w:p w14:paraId="08CC151B" w14:textId="4A451F46" w:rsidR="00002E07" w:rsidRPr="00D40AB4" w:rsidRDefault="00002E07" w:rsidP="001C1AEA">
      <w:pPr>
        <w:pStyle w:val="Prrafodelista"/>
        <w:numPr>
          <w:ilvl w:val="1"/>
          <w:numId w:val="20"/>
        </w:numPr>
        <w:ind w:left="1276"/>
        <w:jc w:val="both"/>
        <w:rPr>
          <w:rFonts w:ascii="Arial" w:hAnsi="Arial" w:cs="Arial"/>
          <w:bCs/>
        </w:rPr>
      </w:pPr>
      <w:r w:rsidRPr="00D40AB4">
        <w:rPr>
          <w:rFonts w:ascii="Arial" w:hAnsi="Arial" w:cs="Arial"/>
          <w:bCs/>
        </w:rPr>
        <w:t>Memoria RAM: 16 GB.</w:t>
      </w:r>
    </w:p>
    <w:p w14:paraId="58CD982B" w14:textId="26A88270" w:rsidR="00002E07" w:rsidRPr="00D40AB4" w:rsidRDefault="00002E07" w:rsidP="001C1AEA">
      <w:pPr>
        <w:pStyle w:val="Prrafodelista"/>
        <w:numPr>
          <w:ilvl w:val="1"/>
          <w:numId w:val="20"/>
        </w:numPr>
        <w:ind w:left="1276"/>
        <w:jc w:val="both"/>
        <w:rPr>
          <w:rFonts w:ascii="Arial" w:hAnsi="Arial" w:cs="Arial"/>
          <w:bCs/>
        </w:rPr>
      </w:pPr>
      <w:r w:rsidRPr="00D40AB4">
        <w:rPr>
          <w:rFonts w:ascii="Arial" w:hAnsi="Arial" w:cs="Arial"/>
          <w:bCs/>
        </w:rPr>
        <w:t>Espacio en disco: 256 GB.</w:t>
      </w:r>
    </w:p>
    <w:p w14:paraId="29A0D2F0" w14:textId="51EF1C03" w:rsidR="00002E07" w:rsidRPr="00D40AB4" w:rsidRDefault="00002E07" w:rsidP="001C1AEA">
      <w:pPr>
        <w:pStyle w:val="Prrafodelista"/>
        <w:numPr>
          <w:ilvl w:val="1"/>
          <w:numId w:val="20"/>
        </w:numPr>
        <w:ind w:left="1276"/>
        <w:jc w:val="both"/>
        <w:rPr>
          <w:rFonts w:ascii="Arial" w:hAnsi="Arial" w:cs="Arial"/>
          <w:bCs/>
        </w:rPr>
      </w:pPr>
      <w:r w:rsidRPr="00D40AB4">
        <w:rPr>
          <w:rFonts w:ascii="Arial" w:hAnsi="Arial" w:cs="Arial"/>
          <w:bCs/>
        </w:rPr>
        <w:t>Sistema Operativo: Windows 10.</w:t>
      </w:r>
    </w:p>
    <w:p w14:paraId="54CECF9B" w14:textId="10256114" w:rsidR="0094312E" w:rsidRDefault="0094312E" w:rsidP="00E9408E">
      <w:pPr>
        <w:rPr>
          <w:lang w:eastAsia="en-US"/>
        </w:rPr>
      </w:pPr>
    </w:p>
    <w:p w14:paraId="0509E33B" w14:textId="77777777" w:rsidR="00C00AC8" w:rsidRDefault="00C00AC8" w:rsidP="00E9408E">
      <w:pPr>
        <w:rPr>
          <w:lang w:eastAsia="en-US"/>
        </w:rPr>
      </w:pPr>
    </w:p>
    <w:p w14:paraId="1176073F" w14:textId="2B60915A" w:rsidR="00CB5D52" w:rsidRPr="00B33B74" w:rsidRDefault="00B24BE1" w:rsidP="00DD4563">
      <w:pPr>
        <w:pStyle w:val="Ttulo2"/>
        <w:numPr>
          <w:ilvl w:val="1"/>
          <w:numId w:val="55"/>
        </w:numPr>
        <w:rPr>
          <w:rFonts w:ascii="Arial" w:hAnsi="Arial" w:cs="Arial"/>
          <w:color w:val="903163" w:themeColor="accent6"/>
        </w:rPr>
      </w:pPr>
      <w:r w:rsidRPr="00B33B74">
        <w:rPr>
          <w:rFonts w:ascii="Arial" w:hAnsi="Arial" w:cs="Arial"/>
          <w:color w:val="903163" w:themeColor="accent6"/>
        </w:rPr>
        <w:lastRenderedPageBreak/>
        <w:t xml:space="preserve"> </w:t>
      </w:r>
      <w:bookmarkStart w:id="9" w:name="_Toc137248544"/>
      <w:r w:rsidR="00B02C4C" w:rsidRPr="00B33B74">
        <w:rPr>
          <w:rFonts w:ascii="Arial" w:hAnsi="Arial" w:cs="Arial"/>
          <w:color w:val="903163" w:themeColor="accent6"/>
        </w:rPr>
        <w:t>Entregables e informes</w:t>
      </w:r>
      <w:bookmarkEnd w:id="9"/>
    </w:p>
    <w:p w14:paraId="69EEDD43" w14:textId="0BAB3B0B" w:rsidR="00CB5D52" w:rsidRDefault="00CB5D52" w:rsidP="00CB5D52"/>
    <w:bookmarkEnd w:id="1"/>
    <w:bookmarkEnd w:id="2"/>
    <w:p w14:paraId="509A5FF3" w14:textId="647B329B" w:rsidR="00B02C4C" w:rsidRDefault="00B02C4C" w:rsidP="00B02C4C">
      <w:pPr>
        <w:pStyle w:val="Prrafodelista"/>
        <w:numPr>
          <w:ilvl w:val="0"/>
          <w:numId w:val="45"/>
        </w:numPr>
        <w:jc w:val="both"/>
        <w:rPr>
          <w:rFonts w:ascii="Arial" w:hAnsi="Arial" w:cs="Arial"/>
          <w:bCs/>
        </w:rPr>
      </w:pPr>
      <w:r w:rsidRPr="00B05D79">
        <w:rPr>
          <w:rFonts w:ascii="Arial" w:hAnsi="Arial" w:cs="Arial"/>
          <w:bCs/>
        </w:rPr>
        <w:t>Presentar un plan de trabajo que integre las fases, actividades, responsables y fechas para la ejecución del monitoreo.</w:t>
      </w:r>
      <w:r>
        <w:rPr>
          <w:rFonts w:ascii="Arial" w:hAnsi="Arial" w:cs="Arial"/>
          <w:bCs/>
        </w:rPr>
        <w:t xml:space="preserve"> Este plan deberá contemplar la ejecución de todas las actividades bajo la responsabilidad de la IES y</w:t>
      </w:r>
      <w:r w:rsidRPr="00B05D79">
        <w:rPr>
          <w:rFonts w:ascii="Arial" w:hAnsi="Arial" w:cs="Arial"/>
          <w:bCs/>
        </w:rPr>
        <w:t xml:space="preserve"> estará sujeto a </w:t>
      </w:r>
      <w:r w:rsidR="003A16EF">
        <w:rPr>
          <w:rFonts w:ascii="Arial" w:hAnsi="Arial" w:cs="Arial"/>
          <w:bCs/>
        </w:rPr>
        <w:t xml:space="preserve">la </w:t>
      </w:r>
      <w:r w:rsidRPr="00B05D79">
        <w:rPr>
          <w:rFonts w:ascii="Arial" w:hAnsi="Arial" w:cs="Arial"/>
          <w:bCs/>
        </w:rPr>
        <w:t>revisión y aprobación del INE.</w:t>
      </w:r>
    </w:p>
    <w:p w14:paraId="4D5FD414" w14:textId="77777777" w:rsidR="00B02C4C" w:rsidRPr="00D95B9E" w:rsidRDefault="00B02C4C" w:rsidP="00B02C4C">
      <w:pPr>
        <w:pStyle w:val="Prrafodelista"/>
        <w:rPr>
          <w:rFonts w:ascii="Arial" w:hAnsi="Arial" w:cs="Arial"/>
          <w:bCs/>
        </w:rPr>
      </w:pPr>
    </w:p>
    <w:p w14:paraId="6037BC79" w14:textId="585E71BD" w:rsidR="00B02C4C" w:rsidRPr="00B02C4C" w:rsidRDefault="00B02C4C" w:rsidP="00B02C4C">
      <w:pPr>
        <w:pStyle w:val="Prrafodelista"/>
        <w:numPr>
          <w:ilvl w:val="0"/>
          <w:numId w:val="45"/>
        </w:numPr>
        <w:jc w:val="both"/>
        <w:rPr>
          <w:rFonts w:ascii="Arial" w:hAnsi="Arial" w:cs="Arial"/>
          <w:bCs/>
        </w:rPr>
      </w:pPr>
      <w:r w:rsidRPr="00B05D79">
        <w:rPr>
          <w:rFonts w:ascii="Arial" w:hAnsi="Arial" w:cs="Arial"/>
          <w:bCs/>
        </w:rPr>
        <w:t>Presentar un plan de contingencia que garantice la continuidad del proyecto ante cualquier eventualidad que pueda poner en riesgo su desarrollo.</w:t>
      </w:r>
      <w:r>
        <w:rPr>
          <w:rFonts w:ascii="Arial" w:hAnsi="Arial" w:cs="Arial"/>
          <w:bCs/>
        </w:rPr>
        <w:t xml:space="preserve"> </w:t>
      </w:r>
      <w:r w:rsidRPr="00B02C4C">
        <w:rPr>
          <w:rFonts w:ascii="Arial" w:hAnsi="Arial" w:cs="Arial"/>
          <w:bCs/>
        </w:rPr>
        <w:t>Este plan deberá integrar el conjunto de recursos, actividades, procedimientos e información que se implementarán en caso de que ocurra una contingencia</w:t>
      </w:r>
      <w:r>
        <w:rPr>
          <w:rFonts w:ascii="Arial" w:hAnsi="Arial" w:cs="Arial"/>
          <w:bCs/>
        </w:rPr>
        <w:t>.</w:t>
      </w:r>
    </w:p>
    <w:p w14:paraId="04798C12" w14:textId="77777777" w:rsidR="00B02C4C" w:rsidRDefault="00B02C4C" w:rsidP="00B02C4C">
      <w:pPr>
        <w:pStyle w:val="Prrafodelista"/>
        <w:jc w:val="both"/>
        <w:rPr>
          <w:rFonts w:ascii="Arial" w:hAnsi="Arial" w:cs="Arial"/>
          <w:bCs/>
        </w:rPr>
      </w:pPr>
    </w:p>
    <w:p w14:paraId="1FC4465E" w14:textId="7531B9E5" w:rsidR="00B02C4C" w:rsidRPr="00B05D79" w:rsidRDefault="00B02C4C" w:rsidP="00B02C4C">
      <w:pPr>
        <w:pStyle w:val="Prrafodelista"/>
        <w:numPr>
          <w:ilvl w:val="0"/>
          <w:numId w:val="45"/>
        </w:numPr>
        <w:jc w:val="both"/>
        <w:rPr>
          <w:rFonts w:ascii="Arial" w:hAnsi="Arial" w:cs="Arial"/>
          <w:bCs/>
        </w:rPr>
      </w:pPr>
      <w:r w:rsidRPr="00B05D79">
        <w:rPr>
          <w:rFonts w:ascii="Arial" w:hAnsi="Arial" w:cs="Arial"/>
          <w:bCs/>
        </w:rPr>
        <w:t>Integrar semanalmente acontecimientos políticos para contextualizar los resultados del monitoreo.</w:t>
      </w:r>
    </w:p>
    <w:p w14:paraId="47CC5898" w14:textId="77777777" w:rsidR="00B02C4C" w:rsidRPr="00B05D79" w:rsidRDefault="00B02C4C" w:rsidP="00B02C4C">
      <w:pPr>
        <w:pStyle w:val="Prrafodelista"/>
        <w:jc w:val="both"/>
        <w:rPr>
          <w:rFonts w:ascii="Arial" w:hAnsi="Arial" w:cs="Arial"/>
          <w:bCs/>
          <w:highlight w:val="yellow"/>
        </w:rPr>
      </w:pPr>
    </w:p>
    <w:p w14:paraId="056F8DE6" w14:textId="77777777" w:rsidR="00B02C4C" w:rsidRPr="00B05D79" w:rsidRDefault="00B02C4C" w:rsidP="00B02C4C">
      <w:pPr>
        <w:pStyle w:val="Prrafodelista"/>
        <w:numPr>
          <w:ilvl w:val="0"/>
          <w:numId w:val="45"/>
        </w:numPr>
        <w:jc w:val="both"/>
        <w:rPr>
          <w:rFonts w:ascii="Arial" w:hAnsi="Arial" w:cs="Arial"/>
          <w:bCs/>
        </w:rPr>
      </w:pPr>
      <w:r w:rsidRPr="00B05D79">
        <w:rPr>
          <w:rFonts w:ascii="Arial" w:hAnsi="Arial" w:cs="Arial"/>
          <w:bCs/>
        </w:rPr>
        <w:t>Presentar al INE de manera semanal los informes de resultados del monitoreo de noticiarios, así como los acumulados y demás que se puedan solicitar durante el desarrollo del proyecto, considerando los apartados siguientes:</w:t>
      </w:r>
    </w:p>
    <w:p w14:paraId="23A35965" w14:textId="77777777" w:rsidR="00B02C4C" w:rsidRPr="00B05D79" w:rsidRDefault="00B02C4C" w:rsidP="00B02C4C">
      <w:pPr>
        <w:ind w:left="720"/>
        <w:contextualSpacing/>
        <w:jc w:val="both"/>
        <w:rPr>
          <w:rFonts w:ascii="Arial" w:hAnsi="Arial" w:cs="Arial"/>
          <w:bCs/>
        </w:rPr>
      </w:pPr>
    </w:p>
    <w:p w14:paraId="4CA92AF1" w14:textId="77777777" w:rsidR="00B02C4C" w:rsidRPr="00B05D79" w:rsidRDefault="00B02C4C" w:rsidP="00B02C4C">
      <w:pPr>
        <w:pStyle w:val="Prrafodelista"/>
        <w:numPr>
          <w:ilvl w:val="0"/>
          <w:numId w:val="41"/>
        </w:numPr>
        <w:ind w:left="1276"/>
        <w:jc w:val="both"/>
        <w:rPr>
          <w:rFonts w:ascii="Arial" w:hAnsi="Arial" w:cs="Arial"/>
          <w:bCs/>
        </w:rPr>
      </w:pPr>
      <w:r w:rsidRPr="00B05D79">
        <w:rPr>
          <w:rFonts w:ascii="Arial" w:hAnsi="Arial" w:cs="Arial"/>
          <w:bCs/>
        </w:rPr>
        <w:t>Deberán contar con una interpretación cualitativa de los datos obtenidos por el monitoreo.</w:t>
      </w:r>
    </w:p>
    <w:p w14:paraId="10E142AF" w14:textId="77777777" w:rsidR="00B02C4C" w:rsidRPr="00B05D79" w:rsidRDefault="00B02C4C" w:rsidP="00B02C4C">
      <w:pPr>
        <w:pStyle w:val="Prrafodelista"/>
        <w:ind w:left="1276"/>
        <w:jc w:val="both"/>
        <w:rPr>
          <w:rFonts w:ascii="Arial" w:hAnsi="Arial" w:cs="Arial"/>
          <w:bCs/>
        </w:rPr>
      </w:pPr>
    </w:p>
    <w:p w14:paraId="2CC7F2F7" w14:textId="70B29A56" w:rsidR="00B02C4C" w:rsidRPr="00B05D79" w:rsidRDefault="00B02C4C" w:rsidP="00B02C4C">
      <w:pPr>
        <w:pStyle w:val="Prrafodelista"/>
        <w:numPr>
          <w:ilvl w:val="0"/>
          <w:numId w:val="41"/>
        </w:numPr>
        <w:ind w:left="1276"/>
        <w:jc w:val="both"/>
        <w:rPr>
          <w:rFonts w:ascii="Arial" w:hAnsi="Arial" w:cs="Arial"/>
          <w:bCs/>
        </w:rPr>
      </w:pPr>
      <w:r w:rsidRPr="00B05D79">
        <w:rPr>
          <w:rFonts w:ascii="Arial" w:hAnsi="Arial" w:cs="Arial"/>
          <w:bCs/>
        </w:rPr>
        <w:t>Incluir un apartado sobre los resultados de las variables de género</w:t>
      </w:r>
      <w:r w:rsidR="00BA7EFC">
        <w:rPr>
          <w:rFonts w:ascii="Arial" w:hAnsi="Arial" w:cs="Arial"/>
          <w:bCs/>
        </w:rPr>
        <w:t xml:space="preserve">, </w:t>
      </w:r>
      <w:r w:rsidRPr="00B05D79">
        <w:rPr>
          <w:rFonts w:ascii="Arial" w:hAnsi="Arial" w:cs="Arial"/>
          <w:bCs/>
        </w:rPr>
        <w:t>no discriminación</w:t>
      </w:r>
      <w:r w:rsidR="00BA7EFC">
        <w:rPr>
          <w:rFonts w:ascii="Arial" w:hAnsi="Arial" w:cs="Arial"/>
          <w:bCs/>
        </w:rPr>
        <w:t xml:space="preserve">, </w:t>
      </w:r>
      <w:r w:rsidR="00BA7EFC" w:rsidRPr="00DD3396">
        <w:rPr>
          <w:rFonts w:ascii="Arial" w:hAnsi="Arial" w:cs="Arial"/>
          <w:bCs/>
        </w:rPr>
        <w:t>violencia política y acciones afirmativas</w:t>
      </w:r>
      <w:r w:rsidRPr="00DD3396">
        <w:rPr>
          <w:rFonts w:ascii="Arial" w:hAnsi="Arial" w:cs="Arial"/>
          <w:bCs/>
        </w:rPr>
        <w:t>.</w:t>
      </w:r>
    </w:p>
    <w:p w14:paraId="0DC0BAD6" w14:textId="77777777" w:rsidR="00B02C4C" w:rsidRPr="00B05D79" w:rsidRDefault="00B02C4C" w:rsidP="00B02C4C">
      <w:pPr>
        <w:pStyle w:val="Prrafodelista"/>
        <w:ind w:left="1276"/>
        <w:rPr>
          <w:rFonts w:ascii="Arial" w:hAnsi="Arial" w:cs="Arial"/>
          <w:bCs/>
        </w:rPr>
      </w:pPr>
    </w:p>
    <w:p w14:paraId="35CC53B2" w14:textId="265C140D" w:rsidR="00B02C4C" w:rsidRPr="00B05D79" w:rsidRDefault="00B02C4C" w:rsidP="00B02C4C">
      <w:pPr>
        <w:pStyle w:val="Prrafodelista"/>
        <w:numPr>
          <w:ilvl w:val="0"/>
          <w:numId w:val="41"/>
        </w:numPr>
        <w:ind w:left="1276"/>
        <w:jc w:val="both"/>
        <w:rPr>
          <w:rFonts w:ascii="Arial" w:hAnsi="Arial" w:cs="Arial"/>
          <w:bCs/>
        </w:rPr>
      </w:pPr>
      <w:r w:rsidRPr="00B05D79">
        <w:rPr>
          <w:rFonts w:ascii="Arial" w:hAnsi="Arial" w:cs="Arial"/>
          <w:bCs/>
        </w:rPr>
        <w:t>Incluir una sección relativa al análisis de la cobertura noticiosa por tipo de concesió</w:t>
      </w:r>
      <w:r w:rsidR="00E5358F">
        <w:rPr>
          <w:rFonts w:ascii="Arial" w:hAnsi="Arial" w:cs="Arial"/>
          <w:bCs/>
        </w:rPr>
        <w:t>n (</w:t>
      </w:r>
      <w:r w:rsidRPr="00B05D79">
        <w:rPr>
          <w:rFonts w:ascii="Arial" w:hAnsi="Arial" w:cs="Arial"/>
          <w:bCs/>
        </w:rPr>
        <w:t>comercial, pública y social comunitaria).</w:t>
      </w:r>
    </w:p>
    <w:p w14:paraId="7AB3B717" w14:textId="77777777" w:rsidR="00B02C4C" w:rsidRPr="00B05D79" w:rsidRDefault="00B02C4C" w:rsidP="00B02C4C">
      <w:pPr>
        <w:pStyle w:val="Prrafodelista"/>
        <w:ind w:left="1276" w:hanging="284"/>
        <w:jc w:val="both"/>
        <w:rPr>
          <w:rFonts w:ascii="Arial" w:hAnsi="Arial" w:cs="Arial"/>
          <w:bCs/>
        </w:rPr>
      </w:pPr>
    </w:p>
    <w:p w14:paraId="5B83EEFB" w14:textId="0E7571BD" w:rsidR="00B02C4C" w:rsidRPr="00DD3396" w:rsidRDefault="00B02C4C" w:rsidP="00B02C4C">
      <w:pPr>
        <w:pStyle w:val="Prrafodelista"/>
        <w:numPr>
          <w:ilvl w:val="0"/>
          <w:numId w:val="41"/>
        </w:numPr>
        <w:ind w:left="1276"/>
        <w:jc w:val="both"/>
        <w:rPr>
          <w:rFonts w:ascii="Arial" w:hAnsi="Arial" w:cs="Arial"/>
          <w:bCs/>
        </w:rPr>
      </w:pPr>
      <w:r w:rsidRPr="00DD3396">
        <w:rPr>
          <w:rFonts w:ascii="Arial" w:hAnsi="Arial" w:cs="Arial"/>
          <w:bCs/>
        </w:rPr>
        <w:t>El informe deberá integrar un apartado que contextualice los resultados del monitoreo con base en los sucesos políticos</w:t>
      </w:r>
      <w:r w:rsidR="00BA7EFC" w:rsidRPr="00DD3396">
        <w:rPr>
          <w:rFonts w:ascii="Arial" w:hAnsi="Arial" w:cs="Arial"/>
          <w:bCs/>
        </w:rPr>
        <w:t xml:space="preserve"> que acontecieron en el periodo analizado</w:t>
      </w:r>
      <w:r w:rsidRPr="00DD3396">
        <w:rPr>
          <w:rFonts w:ascii="Arial" w:hAnsi="Arial" w:cs="Arial"/>
          <w:bCs/>
        </w:rPr>
        <w:t>.</w:t>
      </w:r>
    </w:p>
    <w:p w14:paraId="6F73F650" w14:textId="77777777" w:rsidR="00B02C4C" w:rsidRPr="00B05D79" w:rsidRDefault="00B02C4C" w:rsidP="00B02C4C">
      <w:pPr>
        <w:pStyle w:val="Prrafodelista"/>
        <w:ind w:hanging="436"/>
        <w:jc w:val="both"/>
        <w:rPr>
          <w:rFonts w:ascii="Arial" w:hAnsi="Arial" w:cs="Arial"/>
          <w:bCs/>
        </w:rPr>
      </w:pPr>
    </w:p>
    <w:p w14:paraId="4EBD40D1" w14:textId="77777777" w:rsidR="00B02C4C" w:rsidRDefault="00B02C4C" w:rsidP="00B02C4C">
      <w:pPr>
        <w:pStyle w:val="Prrafodelista"/>
        <w:numPr>
          <w:ilvl w:val="0"/>
          <w:numId w:val="45"/>
        </w:numPr>
        <w:jc w:val="both"/>
        <w:rPr>
          <w:rFonts w:ascii="Arial" w:hAnsi="Arial" w:cs="Arial"/>
          <w:bCs/>
        </w:rPr>
      </w:pPr>
      <w:r w:rsidRPr="00B05D79">
        <w:rPr>
          <w:rFonts w:ascii="Arial" w:hAnsi="Arial" w:cs="Arial"/>
          <w:bCs/>
        </w:rPr>
        <w:t>Presentar al INE un informe final del monitoreo que contenga lo siguiente:</w:t>
      </w:r>
    </w:p>
    <w:p w14:paraId="4D6C5F2D" w14:textId="77777777" w:rsidR="00B02C4C" w:rsidRPr="00B05D79" w:rsidRDefault="00B02C4C" w:rsidP="00B02C4C">
      <w:pPr>
        <w:pStyle w:val="Prrafodelista"/>
        <w:jc w:val="both"/>
        <w:rPr>
          <w:rFonts w:ascii="Arial" w:hAnsi="Arial" w:cs="Arial"/>
          <w:bCs/>
        </w:rPr>
      </w:pPr>
    </w:p>
    <w:p w14:paraId="518C259A" w14:textId="77777777" w:rsidR="00B02C4C" w:rsidRDefault="00B02C4C" w:rsidP="00B02C4C">
      <w:pPr>
        <w:pStyle w:val="Prrafodelista"/>
        <w:numPr>
          <w:ilvl w:val="0"/>
          <w:numId w:val="42"/>
        </w:numPr>
        <w:ind w:left="1276"/>
        <w:jc w:val="both"/>
        <w:rPr>
          <w:rFonts w:ascii="Arial" w:hAnsi="Arial" w:cs="Arial"/>
          <w:bCs/>
        </w:rPr>
      </w:pPr>
      <w:r w:rsidRPr="00B05D79">
        <w:rPr>
          <w:rFonts w:ascii="Arial" w:hAnsi="Arial" w:cs="Arial"/>
          <w:bCs/>
        </w:rPr>
        <w:t>Información acumulada y desagregada de los resultados del monitoreo.</w:t>
      </w:r>
    </w:p>
    <w:p w14:paraId="088B6023" w14:textId="77777777" w:rsidR="00B02C4C" w:rsidRPr="00B05D79" w:rsidRDefault="00B02C4C" w:rsidP="00B02C4C">
      <w:pPr>
        <w:pStyle w:val="Prrafodelista"/>
        <w:ind w:left="1276"/>
        <w:jc w:val="both"/>
        <w:rPr>
          <w:rFonts w:ascii="Arial" w:hAnsi="Arial" w:cs="Arial"/>
          <w:bCs/>
        </w:rPr>
      </w:pPr>
    </w:p>
    <w:p w14:paraId="65F3D45D" w14:textId="77777777" w:rsidR="00B02C4C" w:rsidRDefault="00B02C4C" w:rsidP="00B02C4C">
      <w:pPr>
        <w:pStyle w:val="Prrafodelista"/>
        <w:numPr>
          <w:ilvl w:val="0"/>
          <w:numId w:val="42"/>
        </w:numPr>
        <w:ind w:left="1276"/>
        <w:jc w:val="both"/>
        <w:rPr>
          <w:rFonts w:ascii="Arial" w:hAnsi="Arial" w:cs="Arial"/>
          <w:bCs/>
        </w:rPr>
      </w:pPr>
      <w:r w:rsidRPr="00B05D79">
        <w:rPr>
          <w:rFonts w:ascii="Arial" w:hAnsi="Arial" w:cs="Arial"/>
          <w:bCs/>
        </w:rPr>
        <w:t>Una interpretación cualitativa de los datos analizados.</w:t>
      </w:r>
    </w:p>
    <w:p w14:paraId="5626CFB9" w14:textId="77777777" w:rsidR="00B02C4C" w:rsidRPr="00AC7DD0" w:rsidRDefault="00B02C4C" w:rsidP="00B02C4C">
      <w:pPr>
        <w:ind w:left="1276"/>
        <w:jc w:val="both"/>
        <w:rPr>
          <w:rFonts w:ascii="Arial" w:hAnsi="Arial" w:cs="Arial"/>
          <w:bCs/>
        </w:rPr>
      </w:pPr>
    </w:p>
    <w:p w14:paraId="29FBC12D" w14:textId="6D92C092" w:rsidR="00B02C4C" w:rsidRDefault="00B02C4C" w:rsidP="00B02C4C">
      <w:pPr>
        <w:pStyle w:val="Prrafodelista"/>
        <w:numPr>
          <w:ilvl w:val="0"/>
          <w:numId w:val="42"/>
        </w:numPr>
        <w:ind w:left="1276"/>
        <w:jc w:val="both"/>
        <w:rPr>
          <w:rFonts w:ascii="Arial" w:hAnsi="Arial" w:cs="Arial"/>
          <w:bCs/>
        </w:rPr>
      </w:pPr>
      <w:r w:rsidRPr="00B05D79">
        <w:rPr>
          <w:rFonts w:ascii="Arial" w:hAnsi="Arial" w:cs="Arial"/>
          <w:bCs/>
        </w:rPr>
        <w:t xml:space="preserve">Contextualizar los resultados según los acontecimientos políticos y revelaciones periodísticas más relevantes que pudieron influir en las precampañas y campañas electorales. </w:t>
      </w:r>
    </w:p>
    <w:p w14:paraId="3A2EB470" w14:textId="77777777" w:rsidR="00B02C4C" w:rsidRPr="00AC7DD0" w:rsidRDefault="00B02C4C" w:rsidP="00B02C4C">
      <w:pPr>
        <w:ind w:left="1276"/>
        <w:jc w:val="both"/>
        <w:rPr>
          <w:rFonts w:ascii="Arial" w:hAnsi="Arial" w:cs="Arial"/>
          <w:bCs/>
        </w:rPr>
      </w:pPr>
    </w:p>
    <w:p w14:paraId="2CCD0567" w14:textId="77777777" w:rsidR="00B02C4C" w:rsidRDefault="00B02C4C" w:rsidP="00B02C4C">
      <w:pPr>
        <w:pStyle w:val="Prrafodelista"/>
        <w:numPr>
          <w:ilvl w:val="0"/>
          <w:numId w:val="42"/>
        </w:numPr>
        <w:ind w:left="1276"/>
        <w:jc w:val="both"/>
        <w:rPr>
          <w:rFonts w:ascii="Arial" w:hAnsi="Arial" w:cs="Arial"/>
          <w:bCs/>
        </w:rPr>
      </w:pPr>
      <w:r w:rsidRPr="00B05D79">
        <w:rPr>
          <w:rFonts w:ascii="Arial" w:hAnsi="Arial" w:cs="Arial"/>
          <w:bCs/>
        </w:rPr>
        <w:t>Incluir un análisis de la cobertura noticiosa que se lleva a cabo por tipo de concesión (comercial, pública y social comunitaria).</w:t>
      </w:r>
    </w:p>
    <w:p w14:paraId="50551CA7" w14:textId="77777777" w:rsidR="00B02C4C" w:rsidRPr="00AC7DD0" w:rsidRDefault="00B02C4C" w:rsidP="00B02C4C">
      <w:pPr>
        <w:ind w:left="1276"/>
        <w:jc w:val="both"/>
        <w:rPr>
          <w:rFonts w:ascii="Arial" w:hAnsi="Arial" w:cs="Arial"/>
          <w:bCs/>
        </w:rPr>
      </w:pPr>
    </w:p>
    <w:p w14:paraId="6C392382" w14:textId="77777777" w:rsidR="00B02C4C" w:rsidRDefault="00B02C4C" w:rsidP="00B02C4C">
      <w:pPr>
        <w:pStyle w:val="Prrafodelista"/>
        <w:numPr>
          <w:ilvl w:val="0"/>
          <w:numId w:val="42"/>
        </w:numPr>
        <w:ind w:left="1276"/>
        <w:jc w:val="both"/>
        <w:rPr>
          <w:rFonts w:ascii="Arial" w:hAnsi="Arial" w:cs="Arial"/>
          <w:bCs/>
        </w:rPr>
      </w:pPr>
      <w:r w:rsidRPr="00B05D79">
        <w:rPr>
          <w:rFonts w:ascii="Arial" w:hAnsi="Arial" w:cs="Arial"/>
          <w:bCs/>
        </w:rPr>
        <w:lastRenderedPageBreak/>
        <w:t xml:space="preserve">Incluir un análisis longitudinal sobre la cobertura noticiosa de cada persona precandidata y candidata a la Presidencia de la República durante los periodos de precampaña y campaña, según sea el caso. </w:t>
      </w:r>
    </w:p>
    <w:p w14:paraId="67142131" w14:textId="77777777" w:rsidR="00B02C4C" w:rsidRPr="00AC7DD0" w:rsidRDefault="00B02C4C" w:rsidP="00B02C4C">
      <w:pPr>
        <w:ind w:left="1276"/>
        <w:jc w:val="both"/>
        <w:rPr>
          <w:rFonts w:ascii="Arial" w:hAnsi="Arial" w:cs="Arial"/>
          <w:bCs/>
        </w:rPr>
      </w:pPr>
    </w:p>
    <w:p w14:paraId="0A4A5575" w14:textId="77777777" w:rsidR="00B02C4C" w:rsidRDefault="00B02C4C" w:rsidP="00B02C4C">
      <w:pPr>
        <w:pStyle w:val="Prrafodelista"/>
        <w:numPr>
          <w:ilvl w:val="0"/>
          <w:numId w:val="42"/>
        </w:numPr>
        <w:ind w:left="1276"/>
        <w:jc w:val="both"/>
        <w:rPr>
          <w:rFonts w:ascii="Arial" w:hAnsi="Arial" w:cs="Arial"/>
          <w:bCs/>
        </w:rPr>
      </w:pPr>
      <w:r w:rsidRPr="00B05D79">
        <w:rPr>
          <w:rFonts w:ascii="Arial" w:hAnsi="Arial" w:cs="Arial"/>
          <w:bCs/>
        </w:rPr>
        <w:t>Incluir apoyos visuales, como gráficas o tablas, que den cuenta de las tendencias y cambios en la cobertura periodística a lo largo del tiempo. Estos apoyos visuales irán acompañados por una interpretación cualitativa que pueda explicar dichas tendencias y cambios enmarcados con los acontecimientos o revelaciones relevantes que pudieron haber tenido influencia sobre estos procesos.</w:t>
      </w:r>
    </w:p>
    <w:p w14:paraId="60BD1842" w14:textId="77777777" w:rsidR="00B02C4C" w:rsidRPr="00AC7DD0" w:rsidRDefault="00B02C4C" w:rsidP="00B02C4C">
      <w:pPr>
        <w:jc w:val="both"/>
        <w:rPr>
          <w:rFonts w:ascii="Arial" w:hAnsi="Arial" w:cs="Arial"/>
          <w:bCs/>
        </w:rPr>
      </w:pPr>
    </w:p>
    <w:p w14:paraId="1B4CED63" w14:textId="0ED7BD19" w:rsidR="00555A35" w:rsidRPr="00A912EC" w:rsidRDefault="00B02C4C" w:rsidP="00A912EC">
      <w:pPr>
        <w:pStyle w:val="Prrafodelista"/>
        <w:numPr>
          <w:ilvl w:val="0"/>
          <w:numId w:val="45"/>
        </w:numPr>
        <w:jc w:val="both"/>
        <w:rPr>
          <w:rFonts w:ascii="Arial" w:hAnsi="Arial" w:cs="Arial"/>
          <w:bCs/>
        </w:rPr>
      </w:pPr>
      <w:r w:rsidRPr="00555A35">
        <w:rPr>
          <w:rFonts w:ascii="Arial" w:hAnsi="Arial" w:cs="Arial"/>
          <w:bCs/>
        </w:rPr>
        <w:t xml:space="preserve">Presentar al INE un informe final enfocado en </w:t>
      </w:r>
      <w:r w:rsidRPr="00A912EC">
        <w:rPr>
          <w:rFonts w:ascii="Arial" w:hAnsi="Arial" w:cs="Arial"/>
          <w:bCs/>
        </w:rPr>
        <w:t>las variables de igualdad de género, no discriminación</w:t>
      </w:r>
      <w:r w:rsidR="00A912EC">
        <w:rPr>
          <w:rFonts w:ascii="Arial" w:hAnsi="Arial" w:cs="Arial"/>
          <w:bCs/>
        </w:rPr>
        <w:t>,</w:t>
      </w:r>
      <w:r w:rsidRPr="00A912EC">
        <w:rPr>
          <w:rFonts w:ascii="Arial" w:hAnsi="Arial" w:cs="Arial"/>
          <w:bCs/>
        </w:rPr>
        <w:t xml:space="preserve"> violencia política contra las mujeres en razón de género</w:t>
      </w:r>
      <w:r w:rsidRPr="00555A35">
        <w:rPr>
          <w:rFonts w:ascii="Arial" w:hAnsi="Arial" w:cs="Arial"/>
          <w:bCs/>
        </w:rPr>
        <w:t xml:space="preserve"> </w:t>
      </w:r>
      <w:r w:rsidR="00A912EC">
        <w:rPr>
          <w:rFonts w:ascii="Arial" w:hAnsi="Arial" w:cs="Arial"/>
          <w:bCs/>
        </w:rPr>
        <w:t xml:space="preserve">y </w:t>
      </w:r>
      <w:r w:rsidR="00A912EC" w:rsidRPr="00DD3396">
        <w:rPr>
          <w:rFonts w:ascii="Arial" w:hAnsi="Arial" w:cs="Arial"/>
          <w:bCs/>
        </w:rPr>
        <w:t xml:space="preserve">cobertura de personas candidatas postuladas por acciones afirmativas </w:t>
      </w:r>
      <w:r w:rsidRPr="00DD3396">
        <w:rPr>
          <w:rFonts w:ascii="Arial" w:hAnsi="Arial" w:cs="Arial"/>
          <w:bCs/>
        </w:rPr>
        <w:t>q</w:t>
      </w:r>
      <w:r w:rsidRPr="00555A35">
        <w:rPr>
          <w:rFonts w:ascii="Arial" w:hAnsi="Arial" w:cs="Arial"/>
          <w:bCs/>
        </w:rPr>
        <w:t>ue se analizaron en el monitoreo.</w:t>
      </w:r>
      <w:r w:rsidRPr="00A912EC">
        <w:rPr>
          <w:rFonts w:ascii="Arial" w:hAnsi="Arial" w:cs="Arial"/>
          <w:bCs/>
        </w:rPr>
        <w:t xml:space="preserve"> </w:t>
      </w:r>
    </w:p>
    <w:p w14:paraId="4BA68DD6" w14:textId="56D55AC7" w:rsidR="00B02C4C" w:rsidRPr="00555A35" w:rsidRDefault="00B02C4C" w:rsidP="00A912EC">
      <w:pPr>
        <w:jc w:val="both"/>
        <w:rPr>
          <w:rFonts w:ascii="Arial" w:hAnsi="Arial" w:cs="Arial"/>
          <w:bCs/>
        </w:rPr>
      </w:pPr>
    </w:p>
    <w:p w14:paraId="4F9C27BA" w14:textId="77777777" w:rsidR="00B02C4C" w:rsidRDefault="00B02C4C" w:rsidP="00B02C4C">
      <w:pPr>
        <w:pStyle w:val="Prrafodelista"/>
        <w:numPr>
          <w:ilvl w:val="0"/>
          <w:numId w:val="45"/>
        </w:numPr>
        <w:jc w:val="both"/>
        <w:rPr>
          <w:rFonts w:ascii="Arial" w:hAnsi="Arial" w:cs="Arial"/>
          <w:bCs/>
        </w:rPr>
      </w:pPr>
      <w:r w:rsidRPr="00B05D79">
        <w:rPr>
          <w:rFonts w:ascii="Arial" w:hAnsi="Arial" w:cs="Arial"/>
          <w:bCs/>
        </w:rPr>
        <w:t>Presentar un informe de todas las actividades que se llevaron a cabo para el cumplimiento del monitoreo.</w:t>
      </w:r>
    </w:p>
    <w:p w14:paraId="34ACF45F" w14:textId="77777777" w:rsidR="00B02C4C" w:rsidRPr="00AC7DD0" w:rsidRDefault="00B02C4C" w:rsidP="00B02C4C">
      <w:pPr>
        <w:jc w:val="both"/>
        <w:rPr>
          <w:rFonts w:ascii="Arial" w:hAnsi="Arial" w:cs="Arial"/>
          <w:bCs/>
        </w:rPr>
      </w:pPr>
    </w:p>
    <w:p w14:paraId="6A27A645" w14:textId="0F817D58" w:rsidR="00B02C4C" w:rsidRDefault="00B02C4C" w:rsidP="00B02C4C">
      <w:pPr>
        <w:pStyle w:val="Prrafodelista"/>
        <w:numPr>
          <w:ilvl w:val="0"/>
          <w:numId w:val="45"/>
        </w:numPr>
        <w:jc w:val="both"/>
        <w:rPr>
          <w:rFonts w:ascii="Arial" w:hAnsi="Arial" w:cs="Arial"/>
          <w:bCs/>
        </w:rPr>
      </w:pPr>
      <w:r w:rsidRPr="00B05D79">
        <w:rPr>
          <w:rFonts w:ascii="Arial" w:hAnsi="Arial" w:cs="Arial"/>
          <w:bCs/>
        </w:rPr>
        <w:t>Presentar un informe donde se desglosen los gastos destinados al monitoreo de noticiarios.</w:t>
      </w:r>
    </w:p>
    <w:p w14:paraId="5D0974D7" w14:textId="77777777" w:rsidR="00B02C4C" w:rsidRPr="00B33B74" w:rsidRDefault="00B02C4C" w:rsidP="00B33B74">
      <w:pPr>
        <w:pStyle w:val="Ttulo2"/>
        <w:rPr>
          <w:rFonts w:ascii="Arial" w:hAnsi="Arial" w:cs="Arial"/>
          <w:color w:val="903163" w:themeColor="accent6"/>
        </w:rPr>
      </w:pPr>
    </w:p>
    <w:p w14:paraId="4ED43904" w14:textId="77777777" w:rsidR="00B02C4C" w:rsidRPr="00B33B74" w:rsidRDefault="00B02C4C" w:rsidP="00DD4563">
      <w:pPr>
        <w:pStyle w:val="Ttulo2"/>
        <w:numPr>
          <w:ilvl w:val="1"/>
          <w:numId w:val="55"/>
        </w:numPr>
        <w:rPr>
          <w:rFonts w:ascii="Arial" w:hAnsi="Arial" w:cs="Arial"/>
          <w:color w:val="903163" w:themeColor="accent6"/>
        </w:rPr>
      </w:pPr>
      <w:bookmarkStart w:id="10" w:name="_Toc137248545"/>
      <w:r w:rsidRPr="00B33B74">
        <w:rPr>
          <w:rFonts w:ascii="Arial" w:hAnsi="Arial" w:cs="Arial"/>
          <w:color w:val="903163" w:themeColor="accent6"/>
        </w:rPr>
        <w:t>Análisis de resultados</w:t>
      </w:r>
      <w:bookmarkEnd w:id="10"/>
    </w:p>
    <w:p w14:paraId="3E9C3149" w14:textId="77777777" w:rsidR="00B02C4C" w:rsidRPr="006C2C5F" w:rsidRDefault="00B02C4C" w:rsidP="00B02C4C">
      <w:pPr>
        <w:rPr>
          <w:rFonts w:ascii="Arial" w:hAnsi="Arial" w:cs="Arial"/>
          <w:bCs/>
        </w:rPr>
      </w:pPr>
    </w:p>
    <w:p w14:paraId="091B8767" w14:textId="78F5E1F5" w:rsidR="00B02C4C" w:rsidRPr="00AC7DD0" w:rsidRDefault="00B02C4C" w:rsidP="00B02C4C">
      <w:pPr>
        <w:pStyle w:val="Prrafodelista"/>
        <w:numPr>
          <w:ilvl w:val="0"/>
          <w:numId w:val="46"/>
        </w:numPr>
        <w:jc w:val="both"/>
        <w:rPr>
          <w:rFonts w:ascii="Arial" w:hAnsi="Arial" w:cs="Arial"/>
          <w:bCs/>
        </w:rPr>
      </w:pPr>
      <w:r w:rsidRPr="00AC7DD0">
        <w:rPr>
          <w:rFonts w:ascii="Arial" w:hAnsi="Arial" w:cs="Arial"/>
          <w:bCs/>
        </w:rPr>
        <w:t xml:space="preserve">Organizar al menos tres foros con personas expertas de diversos perfiles incluyendo, </w:t>
      </w:r>
      <w:r>
        <w:rPr>
          <w:rFonts w:ascii="Arial" w:hAnsi="Arial" w:cs="Arial"/>
          <w:bCs/>
        </w:rPr>
        <w:t>cuando m</w:t>
      </w:r>
      <w:r w:rsidR="00E5358F">
        <w:rPr>
          <w:rFonts w:ascii="Arial" w:hAnsi="Arial" w:cs="Arial"/>
          <w:bCs/>
        </w:rPr>
        <w:t>enos</w:t>
      </w:r>
      <w:r w:rsidRPr="00AC7DD0">
        <w:rPr>
          <w:rFonts w:ascii="Arial" w:hAnsi="Arial" w:cs="Arial"/>
          <w:bCs/>
        </w:rPr>
        <w:t>, autoridades electorales,</w:t>
      </w:r>
      <w:r w:rsidR="00210CF4">
        <w:rPr>
          <w:rFonts w:ascii="Arial" w:hAnsi="Arial" w:cs="Arial"/>
          <w:bCs/>
        </w:rPr>
        <w:t xml:space="preserve"> </w:t>
      </w:r>
      <w:r w:rsidR="00210CF4" w:rsidRPr="00210CF4">
        <w:rPr>
          <w:rFonts w:ascii="Arial" w:hAnsi="Arial" w:cs="Arial"/>
          <w:bCs/>
          <w:highlight w:val="yellow"/>
        </w:rPr>
        <w:t>partidos políticos</w:t>
      </w:r>
      <w:r w:rsidR="00210CF4">
        <w:rPr>
          <w:rFonts w:ascii="Arial" w:hAnsi="Arial" w:cs="Arial"/>
          <w:bCs/>
        </w:rPr>
        <w:t>,</w:t>
      </w:r>
      <w:r w:rsidRPr="00AC7DD0">
        <w:rPr>
          <w:rFonts w:ascii="Arial" w:hAnsi="Arial" w:cs="Arial"/>
          <w:bCs/>
        </w:rPr>
        <w:t xml:space="preserve"> instituciones académicas, periodistas, representantes de medios de comunicación, defensorías de las audiencias y </w:t>
      </w:r>
      <w:r w:rsidR="00E5358F">
        <w:rPr>
          <w:rFonts w:ascii="Arial" w:hAnsi="Arial" w:cs="Arial"/>
          <w:bCs/>
        </w:rPr>
        <w:t xml:space="preserve">personas </w:t>
      </w:r>
      <w:r w:rsidRPr="00AC7DD0">
        <w:rPr>
          <w:rFonts w:ascii="Arial" w:hAnsi="Arial" w:cs="Arial"/>
          <w:bCs/>
        </w:rPr>
        <w:t xml:space="preserve">especialistas en temas de género y no discriminación. </w:t>
      </w:r>
      <w:r w:rsidR="00E5358F">
        <w:rPr>
          <w:rFonts w:ascii="Arial" w:hAnsi="Arial" w:cs="Arial"/>
          <w:bCs/>
        </w:rPr>
        <w:t>Lo anterior,</w:t>
      </w:r>
      <w:r w:rsidRPr="00AC7DD0">
        <w:rPr>
          <w:rFonts w:ascii="Arial" w:hAnsi="Arial" w:cs="Arial"/>
          <w:bCs/>
        </w:rPr>
        <w:t xml:space="preserve"> con la finalidad de analizar los resultados del monitoreo y promover la discusión sobre el papel de los medios de comunicación en la vida política y los procesos electorales del país.</w:t>
      </w:r>
    </w:p>
    <w:p w14:paraId="002631A5" w14:textId="77777777" w:rsidR="00B02C4C" w:rsidRPr="00B05D79" w:rsidRDefault="00B02C4C" w:rsidP="00B02C4C">
      <w:pPr>
        <w:pStyle w:val="Prrafodelista"/>
        <w:jc w:val="both"/>
        <w:rPr>
          <w:rFonts w:ascii="Arial" w:hAnsi="Arial" w:cs="Arial"/>
          <w:bCs/>
        </w:rPr>
      </w:pPr>
    </w:p>
    <w:p w14:paraId="544B3565" w14:textId="77777777" w:rsidR="00B02C4C" w:rsidRPr="00B05D79" w:rsidRDefault="00B02C4C" w:rsidP="00B02C4C">
      <w:pPr>
        <w:pStyle w:val="Prrafodelista"/>
        <w:numPr>
          <w:ilvl w:val="0"/>
          <w:numId w:val="43"/>
        </w:numPr>
        <w:ind w:left="1276"/>
        <w:jc w:val="both"/>
        <w:rPr>
          <w:rFonts w:ascii="Arial" w:hAnsi="Arial" w:cs="Arial"/>
          <w:bCs/>
        </w:rPr>
      </w:pPr>
      <w:r w:rsidRPr="00B05D79">
        <w:rPr>
          <w:rFonts w:ascii="Arial" w:hAnsi="Arial" w:cs="Arial"/>
          <w:bCs/>
        </w:rPr>
        <w:t>El primer foro deberá celebrarse en la semana posterior al día en que finalice el periodo de precampaña. El segundo y el tercer foro deberán ocurrir al finalizar la campaña electoral.</w:t>
      </w:r>
    </w:p>
    <w:p w14:paraId="644C5535" w14:textId="77777777" w:rsidR="00B02C4C" w:rsidRPr="00B05D79" w:rsidRDefault="00B02C4C" w:rsidP="00B02C4C">
      <w:pPr>
        <w:pStyle w:val="Prrafodelista"/>
        <w:ind w:left="1276" w:hanging="284"/>
        <w:jc w:val="both"/>
        <w:rPr>
          <w:rFonts w:ascii="Arial" w:hAnsi="Arial" w:cs="Arial"/>
          <w:bCs/>
        </w:rPr>
      </w:pPr>
    </w:p>
    <w:p w14:paraId="5F6DC199" w14:textId="384B0E0B" w:rsidR="00B02C4C" w:rsidRDefault="00B02C4C" w:rsidP="00B02C4C">
      <w:pPr>
        <w:pStyle w:val="Prrafodelista"/>
        <w:numPr>
          <w:ilvl w:val="0"/>
          <w:numId w:val="43"/>
        </w:numPr>
        <w:ind w:left="1276"/>
        <w:jc w:val="both"/>
        <w:rPr>
          <w:rFonts w:ascii="Arial" w:hAnsi="Arial" w:cs="Arial"/>
          <w:bCs/>
        </w:rPr>
      </w:pPr>
      <w:r w:rsidRPr="00B05D79">
        <w:rPr>
          <w:rFonts w:ascii="Arial" w:hAnsi="Arial" w:cs="Arial"/>
          <w:bCs/>
        </w:rPr>
        <w:t>Durante la organización del tercer foro se deberán contemplar como posibles temas de discusión, entre otros, un comparativo de los resultados entre los diversos monitoreos que se han llevado a cabo a lo largo del tiempo, así como la influencia de los programas monitoreados sobre la ciudadanía.</w:t>
      </w:r>
    </w:p>
    <w:p w14:paraId="2383B072" w14:textId="77777777" w:rsidR="003C1FEB" w:rsidRPr="003C1FEB" w:rsidRDefault="003C1FEB" w:rsidP="003C1FEB">
      <w:pPr>
        <w:pStyle w:val="Prrafodelista"/>
        <w:rPr>
          <w:rFonts w:ascii="Arial" w:hAnsi="Arial" w:cs="Arial"/>
          <w:bCs/>
        </w:rPr>
      </w:pPr>
    </w:p>
    <w:p w14:paraId="32668EDE" w14:textId="57BB17EB" w:rsidR="003C1FEB" w:rsidRPr="003C1FEB" w:rsidRDefault="003C1FEB" w:rsidP="00B02C4C">
      <w:pPr>
        <w:pStyle w:val="Prrafodelista"/>
        <w:numPr>
          <w:ilvl w:val="0"/>
          <w:numId w:val="43"/>
        </w:numPr>
        <w:ind w:left="1276"/>
        <w:jc w:val="both"/>
        <w:rPr>
          <w:rFonts w:ascii="Arial" w:hAnsi="Arial" w:cs="Arial"/>
          <w:bCs/>
          <w:highlight w:val="yellow"/>
        </w:rPr>
      </w:pPr>
      <w:r w:rsidRPr="003C1FEB">
        <w:rPr>
          <w:rFonts w:ascii="Arial" w:hAnsi="Arial" w:cs="Arial"/>
          <w:bCs/>
          <w:highlight w:val="yellow"/>
        </w:rPr>
        <w:t xml:space="preserve">Durante la organización del tercer foro deberá </w:t>
      </w:r>
      <w:r w:rsidR="00C00AC8">
        <w:rPr>
          <w:rFonts w:ascii="Arial" w:hAnsi="Arial" w:cs="Arial"/>
          <w:bCs/>
          <w:highlight w:val="yellow"/>
        </w:rPr>
        <w:t>integrarse</w:t>
      </w:r>
      <w:r w:rsidRPr="003C1FEB">
        <w:rPr>
          <w:rFonts w:ascii="Arial" w:hAnsi="Arial" w:cs="Arial"/>
          <w:bCs/>
          <w:highlight w:val="yellow"/>
        </w:rPr>
        <w:t xml:space="preserve"> una mesa </w:t>
      </w:r>
      <w:r w:rsidR="008A713F">
        <w:rPr>
          <w:rFonts w:ascii="Arial" w:hAnsi="Arial" w:cs="Arial"/>
          <w:bCs/>
          <w:highlight w:val="yellow"/>
        </w:rPr>
        <w:t xml:space="preserve">cuyo </w:t>
      </w:r>
      <w:r w:rsidRPr="003C1FEB">
        <w:rPr>
          <w:rFonts w:ascii="Arial" w:hAnsi="Arial" w:cs="Arial"/>
          <w:bCs/>
          <w:highlight w:val="yellow"/>
        </w:rPr>
        <w:t xml:space="preserve">tema de discusión sea </w:t>
      </w:r>
      <w:r w:rsidR="00C00AC8">
        <w:rPr>
          <w:rFonts w:ascii="Arial" w:hAnsi="Arial" w:cs="Arial"/>
          <w:bCs/>
          <w:highlight w:val="yellow"/>
        </w:rPr>
        <w:t>la</w:t>
      </w:r>
      <w:r w:rsidRPr="003C1FEB">
        <w:rPr>
          <w:rFonts w:ascii="Arial" w:hAnsi="Arial" w:cs="Arial"/>
          <w:bCs/>
          <w:highlight w:val="yellow"/>
        </w:rPr>
        <w:t xml:space="preserve"> experiencia de los partidos políticos</w:t>
      </w:r>
      <w:r w:rsidR="00C00AC8">
        <w:rPr>
          <w:rFonts w:ascii="Arial" w:hAnsi="Arial" w:cs="Arial"/>
          <w:bCs/>
          <w:highlight w:val="yellow"/>
        </w:rPr>
        <w:t xml:space="preserve"> en </w:t>
      </w:r>
      <w:r w:rsidRPr="003C1FEB">
        <w:rPr>
          <w:rFonts w:ascii="Arial" w:hAnsi="Arial" w:cs="Arial"/>
          <w:bCs/>
          <w:highlight w:val="yellow"/>
        </w:rPr>
        <w:t>el monitoreo noticioso del PEF 2023-2024.</w:t>
      </w:r>
    </w:p>
    <w:p w14:paraId="10A8E147" w14:textId="77777777" w:rsidR="00B02C4C" w:rsidRPr="00B05D79" w:rsidRDefault="00B02C4C" w:rsidP="00B02C4C">
      <w:pPr>
        <w:pStyle w:val="Prrafodelista"/>
        <w:ind w:left="1276" w:hanging="284"/>
        <w:jc w:val="both"/>
        <w:rPr>
          <w:rFonts w:ascii="Arial" w:hAnsi="Arial" w:cs="Arial"/>
          <w:bCs/>
        </w:rPr>
      </w:pPr>
    </w:p>
    <w:p w14:paraId="39D71A57" w14:textId="77777777" w:rsidR="00B02C4C" w:rsidRPr="00B05D79" w:rsidRDefault="00B02C4C" w:rsidP="00B02C4C">
      <w:pPr>
        <w:pStyle w:val="Prrafodelista"/>
        <w:numPr>
          <w:ilvl w:val="0"/>
          <w:numId w:val="43"/>
        </w:numPr>
        <w:ind w:left="1276"/>
        <w:jc w:val="both"/>
        <w:rPr>
          <w:rFonts w:ascii="Arial" w:hAnsi="Arial" w:cs="Arial"/>
          <w:bCs/>
        </w:rPr>
      </w:pPr>
      <w:r w:rsidRPr="00B05D79">
        <w:rPr>
          <w:rFonts w:ascii="Arial" w:hAnsi="Arial" w:cs="Arial"/>
          <w:bCs/>
        </w:rPr>
        <w:lastRenderedPageBreak/>
        <w:t>Los foros podrán llevarse a cabo de forma virtual o presencial, según lo determine el INE. Si uno o más foros se organizan en formato presencial, la IES hará las gestiones para contar con los espacios y recursos necesarios para celebrar dichos eventos. La IES se asegurará de contar con los recursos necesarios para facilitar al personal del INE la transmisión en vivo de los eventos vía internet.</w:t>
      </w:r>
    </w:p>
    <w:p w14:paraId="0C1A4244" w14:textId="77777777" w:rsidR="00B02C4C" w:rsidRPr="00B05D79" w:rsidRDefault="00B02C4C" w:rsidP="00B02C4C">
      <w:pPr>
        <w:pStyle w:val="Prrafodelista"/>
        <w:ind w:left="1276" w:hanging="284"/>
        <w:jc w:val="both"/>
        <w:rPr>
          <w:rFonts w:ascii="Arial" w:hAnsi="Arial" w:cs="Arial"/>
          <w:bCs/>
        </w:rPr>
      </w:pPr>
    </w:p>
    <w:p w14:paraId="666CE931" w14:textId="77777777" w:rsidR="00B02C4C" w:rsidRPr="00B05D79" w:rsidRDefault="00B02C4C" w:rsidP="00B02C4C">
      <w:pPr>
        <w:pStyle w:val="Prrafodelista"/>
        <w:numPr>
          <w:ilvl w:val="0"/>
          <w:numId w:val="43"/>
        </w:numPr>
        <w:ind w:left="1276"/>
        <w:jc w:val="both"/>
        <w:rPr>
          <w:rFonts w:ascii="Arial" w:hAnsi="Arial" w:cs="Arial"/>
          <w:bCs/>
        </w:rPr>
      </w:pPr>
      <w:r w:rsidRPr="00B05D79">
        <w:rPr>
          <w:rFonts w:ascii="Arial" w:hAnsi="Arial" w:cs="Arial"/>
          <w:bCs/>
        </w:rPr>
        <w:t>Si uno o más foros se organizan en formato virtual, la IES se encargará de contar con una plataforma que permita celebrar los eventos de forma virtual. Esta plataforma deberá permitir al personal del INE la transmisión en vivo de los foros vía internet.</w:t>
      </w:r>
    </w:p>
    <w:p w14:paraId="7B3AE95E" w14:textId="77777777" w:rsidR="00B02C4C" w:rsidRPr="00B05D79" w:rsidRDefault="00B02C4C" w:rsidP="00B02C4C">
      <w:pPr>
        <w:pStyle w:val="Prrafodelista"/>
        <w:ind w:left="1276" w:hanging="284"/>
        <w:jc w:val="both"/>
        <w:rPr>
          <w:rFonts w:ascii="Arial" w:hAnsi="Arial" w:cs="Arial"/>
          <w:bCs/>
        </w:rPr>
      </w:pPr>
    </w:p>
    <w:p w14:paraId="1E17C2EC" w14:textId="77777777" w:rsidR="00B02C4C" w:rsidRPr="00B05D79" w:rsidRDefault="00B02C4C" w:rsidP="00B02C4C">
      <w:pPr>
        <w:pStyle w:val="Prrafodelista"/>
        <w:numPr>
          <w:ilvl w:val="0"/>
          <w:numId w:val="43"/>
        </w:numPr>
        <w:ind w:left="1276"/>
        <w:jc w:val="both"/>
        <w:rPr>
          <w:rFonts w:ascii="Arial" w:hAnsi="Arial" w:cs="Arial"/>
          <w:bCs/>
        </w:rPr>
      </w:pPr>
      <w:r w:rsidRPr="00B05D79">
        <w:rPr>
          <w:rFonts w:ascii="Arial" w:hAnsi="Arial" w:cs="Arial"/>
          <w:bCs/>
        </w:rPr>
        <w:t xml:space="preserve">Independientemente del formato de organización de los foros, la IES se encargará de realizar las gestiones necesarias para asegurar la asistencia de las personas ponentes. </w:t>
      </w:r>
    </w:p>
    <w:p w14:paraId="109D904F" w14:textId="77777777" w:rsidR="00B02C4C" w:rsidRPr="00B05D79" w:rsidRDefault="00B02C4C" w:rsidP="00B02C4C">
      <w:pPr>
        <w:pStyle w:val="Prrafodelista"/>
        <w:ind w:left="1276"/>
        <w:rPr>
          <w:rFonts w:ascii="Arial" w:hAnsi="Arial" w:cs="Arial"/>
          <w:bCs/>
        </w:rPr>
      </w:pPr>
    </w:p>
    <w:p w14:paraId="07B5DF80" w14:textId="77777777" w:rsidR="00B02C4C" w:rsidRPr="00B05D79" w:rsidRDefault="00B02C4C" w:rsidP="00B02C4C">
      <w:pPr>
        <w:pStyle w:val="Prrafodelista"/>
        <w:numPr>
          <w:ilvl w:val="0"/>
          <w:numId w:val="43"/>
        </w:numPr>
        <w:ind w:left="1276"/>
        <w:jc w:val="both"/>
        <w:rPr>
          <w:rFonts w:ascii="Arial" w:hAnsi="Arial" w:cs="Arial"/>
          <w:bCs/>
        </w:rPr>
      </w:pPr>
      <w:r w:rsidRPr="00B05D79">
        <w:rPr>
          <w:rFonts w:ascii="Arial" w:hAnsi="Arial" w:cs="Arial"/>
          <w:bCs/>
        </w:rPr>
        <w:t>Después de cada foro, la IES entregará al INE una memoria que resuma las aportaciones más importantes de estos eventos, divididas por mesa y ponente.</w:t>
      </w:r>
    </w:p>
    <w:p w14:paraId="674BD8D6" w14:textId="77777777" w:rsidR="00B02C4C" w:rsidRPr="00B05D79" w:rsidRDefault="00B02C4C" w:rsidP="00B02C4C">
      <w:pPr>
        <w:pStyle w:val="Prrafodelista"/>
        <w:ind w:left="1276" w:hanging="284"/>
        <w:jc w:val="both"/>
        <w:rPr>
          <w:rFonts w:ascii="Arial" w:hAnsi="Arial" w:cs="Arial"/>
          <w:bCs/>
        </w:rPr>
      </w:pPr>
    </w:p>
    <w:p w14:paraId="63CA7171" w14:textId="6478CF36" w:rsidR="00B02C4C" w:rsidRPr="00B05D79" w:rsidRDefault="00B02C4C" w:rsidP="00B02C4C">
      <w:pPr>
        <w:pStyle w:val="Prrafodelista"/>
        <w:numPr>
          <w:ilvl w:val="0"/>
          <w:numId w:val="43"/>
        </w:numPr>
        <w:ind w:left="1276"/>
        <w:jc w:val="both"/>
        <w:rPr>
          <w:rFonts w:ascii="Arial" w:hAnsi="Arial" w:cs="Arial"/>
          <w:bCs/>
        </w:rPr>
      </w:pPr>
      <w:r w:rsidRPr="00B05D79">
        <w:rPr>
          <w:rFonts w:ascii="Arial" w:hAnsi="Arial" w:cs="Arial"/>
          <w:bCs/>
        </w:rPr>
        <w:t>Las propuestas de cronogramas, carpetas con temas y preguntas detonadoras para las diversas mesas de discusión, perfiles de las personas ponentes invitad</w:t>
      </w:r>
      <w:r w:rsidR="00E5358F">
        <w:rPr>
          <w:rFonts w:ascii="Arial" w:hAnsi="Arial" w:cs="Arial"/>
          <w:bCs/>
        </w:rPr>
        <w:t>a</w:t>
      </w:r>
      <w:r w:rsidRPr="00B05D79">
        <w:rPr>
          <w:rFonts w:ascii="Arial" w:hAnsi="Arial" w:cs="Arial"/>
          <w:bCs/>
        </w:rPr>
        <w:t xml:space="preserve">s y demás documentos relativos a la organización de los foros estarán sujetos a </w:t>
      </w:r>
      <w:r w:rsidR="00E5358F">
        <w:rPr>
          <w:rFonts w:ascii="Arial" w:hAnsi="Arial" w:cs="Arial"/>
          <w:bCs/>
        </w:rPr>
        <w:t xml:space="preserve">la </w:t>
      </w:r>
      <w:r w:rsidRPr="00B05D79">
        <w:rPr>
          <w:rFonts w:ascii="Arial" w:hAnsi="Arial" w:cs="Arial"/>
          <w:bCs/>
        </w:rPr>
        <w:t>revisión y aprobación del INE.</w:t>
      </w:r>
    </w:p>
    <w:p w14:paraId="686EE4E0" w14:textId="77777777" w:rsidR="00B02C4C" w:rsidRPr="00B05D79" w:rsidRDefault="00B02C4C" w:rsidP="00B02C4C">
      <w:pPr>
        <w:ind w:left="720"/>
        <w:contextualSpacing/>
        <w:jc w:val="both"/>
        <w:rPr>
          <w:rFonts w:ascii="Arial" w:hAnsi="Arial" w:cs="Arial"/>
          <w:bCs/>
        </w:rPr>
      </w:pPr>
    </w:p>
    <w:p w14:paraId="014F43A4" w14:textId="77777777" w:rsidR="00B02C4C" w:rsidRPr="00B05D79" w:rsidRDefault="00B02C4C" w:rsidP="00B02C4C">
      <w:pPr>
        <w:pStyle w:val="Prrafodelista"/>
        <w:jc w:val="both"/>
        <w:rPr>
          <w:rFonts w:ascii="Arial" w:hAnsi="Arial" w:cs="Arial"/>
          <w:bCs/>
        </w:rPr>
      </w:pPr>
    </w:p>
    <w:p w14:paraId="58E28B05" w14:textId="77777777" w:rsidR="00B02C4C" w:rsidRPr="00B05D79" w:rsidRDefault="00B02C4C" w:rsidP="00B02C4C">
      <w:pPr>
        <w:pStyle w:val="Prrafodelista"/>
        <w:jc w:val="both"/>
        <w:rPr>
          <w:rFonts w:ascii="Arial" w:hAnsi="Arial" w:cs="Arial"/>
          <w:bCs/>
        </w:rPr>
      </w:pPr>
    </w:p>
    <w:p w14:paraId="05FC319D" w14:textId="77777777" w:rsidR="00B02C4C" w:rsidRPr="00B05D79" w:rsidRDefault="00B02C4C" w:rsidP="00B02C4C">
      <w:pPr>
        <w:pStyle w:val="Prrafodelista"/>
        <w:jc w:val="both"/>
        <w:rPr>
          <w:rFonts w:ascii="Arial" w:hAnsi="Arial" w:cs="Arial"/>
          <w:bCs/>
        </w:rPr>
      </w:pPr>
    </w:p>
    <w:p w14:paraId="3707F71A" w14:textId="77777777" w:rsidR="00B02C4C" w:rsidRPr="00B05D79" w:rsidRDefault="00B02C4C" w:rsidP="00B02C4C">
      <w:pPr>
        <w:pStyle w:val="Prrafodelista"/>
        <w:jc w:val="both"/>
        <w:rPr>
          <w:rFonts w:ascii="Arial" w:hAnsi="Arial" w:cs="Arial"/>
          <w:bCs/>
        </w:rPr>
      </w:pPr>
    </w:p>
    <w:p w14:paraId="479F7A95" w14:textId="77777777" w:rsidR="00B02C4C" w:rsidRPr="00B05D79" w:rsidRDefault="00B02C4C" w:rsidP="00B02C4C">
      <w:pPr>
        <w:pStyle w:val="Prrafodelista"/>
        <w:jc w:val="both"/>
        <w:rPr>
          <w:rFonts w:ascii="Arial" w:hAnsi="Arial" w:cs="Arial"/>
          <w:bCs/>
        </w:rPr>
      </w:pPr>
    </w:p>
    <w:p w14:paraId="4C2E93AC" w14:textId="77777777" w:rsidR="00B02C4C" w:rsidRPr="00B05D79" w:rsidRDefault="00B02C4C" w:rsidP="00B02C4C">
      <w:pPr>
        <w:pStyle w:val="Prrafodelista"/>
        <w:jc w:val="both"/>
        <w:rPr>
          <w:rFonts w:ascii="Arial" w:hAnsi="Arial" w:cs="Arial"/>
          <w:bCs/>
        </w:rPr>
      </w:pPr>
    </w:p>
    <w:p w14:paraId="31E41CC1" w14:textId="77777777" w:rsidR="00B02C4C" w:rsidRPr="00B05D79" w:rsidRDefault="00B02C4C" w:rsidP="00B02C4C">
      <w:pPr>
        <w:pStyle w:val="Prrafodelista"/>
        <w:jc w:val="both"/>
        <w:rPr>
          <w:rFonts w:ascii="Arial" w:hAnsi="Arial" w:cs="Arial"/>
          <w:bCs/>
        </w:rPr>
      </w:pPr>
    </w:p>
    <w:p w14:paraId="172FE7D7" w14:textId="77777777" w:rsidR="00B02C4C" w:rsidRPr="00B05D79" w:rsidRDefault="00B02C4C" w:rsidP="00B02C4C">
      <w:pPr>
        <w:contextualSpacing/>
        <w:jc w:val="both"/>
        <w:rPr>
          <w:rFonts w:ascii="Arial" w:hAnsi="Arial" w:cs="Arial"/>
        </w:rPr>
      </w:pPr>
    </w:p>
    <w:p w14:paraId="43E3ECFE" w14:textId="471146DE" w:rsidR="00B344DD" w:rsidRDefault="00B344DD" w:rsidP="00A055FB">
      <w:pPr>
        <w:spacing w:after="160" w:line="259" w:lineRule="auto"/>
        <w:rPr>
          <w:rFonts w:ascii="Arial" w:hAnsi="Arial" w:cs="Arial"/>
          <w:bCs/>
        </w:rPr>
      </w:pPr>
    </w:p>
    <w:sectPr w:rsidR="00B344DD" w:rsidSect="002923D7">
      <w:headerReference w:type="default" r:id="rId19"/>
      <w:type w:val="continuous"/>
      <w:pgSz w:w="12240" w:h="15840" w:code="1"/>
      <w:pgMar w:top="1134" w:right="1418"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8ED19C" w14:textId="77777777" w:rsidR="002A2624" w:rsidRDefault="002A2624" w:rsidP="00A416F6">
      <w:r>
        <w:separator/>
      </w:r>
    </w:p>
  </w:endnote>
  <w:endnote w:type="continuationSeparator" w:id="0">
    <w:p w14:paraId="452F96F7" w14:textId="77777777" w:rsidR="002A2624" w:rsidRDefault="002A2624" w:rsidP="00A416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02FAB" w14:textId="77777777" w:rsidR="00E31C08" w:rsidRDefault="00E31C0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Narrow" w:hAnsi="Arial Narrow"/>
      </w:rPr>
      <w:id w:val="-801151950"/>
      <w:docPartObj>
        <w:docPartGallery w:val="Page Numbers (Bottom of Page)"/>
        <w:docPartUnique/>
      </w:docPartObj>
    </w:sdtPr>
    <w:sdtEndPr>
      <w:rPr>
        <w:rFonts w:cs="Arial"/>
        <w:sz w:val="22"/>
        <w:szCs w:val="22"/>
      </w:rPr>
    </w:sdtEndPr>
    <w:sdtContent>
      <w:p w14:paraId="2D0A86D8" w14:textId="06B6AE33" w:rsidR="00407913" w:rsidRDefault="00407913" w:rsidP="00407913">
        <w:pPr>
          <w:pStyle w:val="Piedepgina"/>
          <w:rPr>
            <w:sz w:val="12"/>
            <w:szCs w:val="12"/>
          </w:rPr>
        </w:pPr>
      </w:p>
      <w:p w14:paraId="6A4E7B4F" w14:textId="07E3D509" w:rsidR="00E22C8B" w:rsidRPr="00B0448A" w:rsidRDefault="00E22C8B" w:rsidP="00B0448A">
        <w:pPr>
          <w:pStyle w:val="Piedepgina"/>
          <w:jc w:val="right"/>
          <w:rPr>
            <w:rFonts w:ascii="Arial Narrow" w:hAnsi="Arial Narrow" w:cs="Arial"/>
            <w:sz w:val="22"/>
            <w:szCs w:val="22"/>
          </w:rPr>
        </w:pPr>
        <w:r w:rsidRPr="00F67784">
          <w:rPr>
            <w:rFonts w:ascii="Arial Narrow" w:hAnsi="Arial Narrow" w:cs="Arial"/>
            <w:sz w:val="22"/>
            <w:szCs w:val="22"/>
          </w:rPr>
          <w:fldChar w:fldCharType="begin"/>
        </w:r>
        <w:r w:rsidRPr="00F67784">
          <w:rPr>
            <w:rFonts w:ascii="Arial Narrow" w:hAnsi="Arial Narrow" w:cs="Arial"/>
            <w:sz w:val="22"/>
            <w:szCs w:val="22"/>
          </w:rPr>
          <w:instrText>PAGE   \* MERGEFORMAT</w:instrText>
        </w:r>
        <w:r w:rsidRPr="00F67784">
          <w:rPr>
            <w:rFonts w:ascii="Arial Narrow" w:hAnsi="Arial Narrow" w:cs="Arial"/>
            <w:sz w:val="22"/>
            <w:szCs w:val="22"/>
          </w:rPr>
          <w:fldChar w:fldCharType="separate"/>
        </w:r>
        <w:r w:rsidRPr="00F45D22">
          <w:rPr>
            <w:rFonts w:ascii="Arial Narrow" w:hAnsi="Arial Narrow" w:cs="Arial"/>
            <w:noProof/>
            <w:sz w:val="22"/>
            <w:szCs w:val="22"/>
            <w:lang w:val="es-ES"/>
          </w:rPr>
          <w:t>1</w:t>
        </w:r>
        <w:r w:rsidRPr="00F67784">
          <w:rPr>
            <w:rFonts w:ascii="Arial Narrow" w:hAnsi="Arial Narrow" w:cs="Arial"/>
            <w:sz w:val="22"/>
            <w:szCs w:val="22"/>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E523BD" w14:textId="77777777" w:rsidR="00E31C08" w:rsidRDefault="00E31C0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56BDA4" w14:textId="77777777" w:rsidR="002A2624" w:rsidRDefault="002A2624" w:rsidP="00A416F6">
      <w:r>
        <w:separator/>
      </w:r>
    </w:p>
  </w:footnote>
  <w:footnote w:type="continuationSeparator" w:id="0">
    <w:p w14:paraId="3A7FE83B" w14:textId="77777777" w:rsidR="002A2624" w:rsidRDefault="002A2624" w:rsidP="00A416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D50C4" w14:textId="77777777" w:rsidR="00E31C08" w:rsidRDefault="00E31C08">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390" w:type="dxa"/>
      <w:tblInd w:w="-34" w:type="dxa"/>
      <w:tblBorders>
        <w:bottom w:val="single" w:sz="12" w:space="0" w:color="943634"/>
      </w:tblBorders>
      <w:tblLook w:val="04A0" w:firstRow="1" w:lastRow="0" w:firstColumn="1" w:lastColumn="0" w:noHBand="0" w:noVBand="1"/>
    </w:tblPr>
    <w:tblGrid>
      <w:gridCol w:w="3205"/>
      <w:gridCol w:w="6185"/>
    </w:tblGrid>
    <w:tr w:rsidR="00E22C8B" w14:paraId="40B8F728" w14:textId="77777777" w:rsidTr="009A3831">
      <w:trPr>
        <w:trHeight w:val="1123"/>
      </w:trPr>
      <w:tc>
        <w:tcPr>
          <w:tcW w:w="3205" w:type="dxa"/>
          <w:tcBorders>
            <w:top w:val="nil"/>
            <w:left w:val="nil"/>
            <w:bottom w:val="single" w:sz="12" w:space="0" w:color="950054"/>
            <w:right w:val="nil"/>
          </w:tcBorders>
          <w:hideMark/>
        </w:tcPr>
        <w:p w14:paraId="4DF28DB0" w14:textId="77777777" w:rsidR="00E22C8B" w:rsidRDefault="00E22C8B" w:rsidP="009A3831">
          <w:pPr>
            <w:ind w:left="34"/>
            <w:rPr>
              <w:rFonts w:ascii="Arial" w:hAnsi="Arial"/>
              <w:b/>
              <w:smallCaps/>
            </w:rPr>
          </w:pPr>
          <w:r>
            <w:rPr>
              <w:rFonts w:ascii="Arial" w:hAnsi="Arial"/>
              <w:b/>
              <w:smallCaps/>
              <w:noProof/>
            </w:rPr>
            <w:drawing>
              <wp:inline distT="0" distB="0" distL="0" distR="0" wp14:anchorId="6B5BCF21" wp14:editId="3C2622B8">
                <wp:extent cx="1776730" cy="638175"/>
                <wp:effectExtent l="0" t="0" r="0" b="9525"/>
                <wp:docPr id="1640606583" name="Imagen 1640606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76730" cy="638175"/>
                        </a:xfrm>
                        <a:prstGeom prst="rect">
                          <a:avLst/>
                        </a:prstGeom>
                        <a:noFill/>
                        <a:ln>
                          <a:noFill/>
                        </a:ln>
                      </pic:spPr>
                    </pic:pic>
                  </a:graphicData>
                </a:graphic>
              </wp:inline>
            </w:drawing>
          </w:r>
        </w:p>
      </w:tc>
      <w:tc>
        <w:tcPr>
          <w:tcW w:w="6185" w:type="dxa"/>
          <w:tcBorders>
            <w:top w:val="nil"/>
            <w:left w:val="nil"/>
            <w:bottom w:val="single" w:sz="12" w:space="0" w:color="950054"/>
            <w:right w:val="nil"/>
          </w:tcBorders>
        </w:tcPr>
        <w:p w14:paraId="6D326523" w14:textId="77777777" w:rsidR="00E22C8B" w:rsidRDefault="00E22C8B" w:rsidP="009A3831">
          <w:pPr>
            <w:ind w:left="175" w:firstLine="142"/>
            <w:jc w:val="right"/>
            <w:rPr>
              <w:sz w:val="18"/>
              <w:szCs w:val="20"/>
            </w:rPr>
          </w:pPr>
        </w:p>
        <w:p w14:paraId="415EE581" w14:textId="77777777" w:rsidR="00E22C8B" w:rsidRPr="00295171" w:rsidRDefault="00E22C8B" w:rsidP="009A3831">
          <w:pPr>
            <w:spacing w:after="120"/>
            <w:ind w:left="176" w:firstLine="142"/>
            <w:jc w:val="right"/>
            <w:rPr>
              <w:b/>
              <w:sz w:val="18"/>
              <w:szCs w:val="20"/>
            </w:rPr>
          </w:pPr>
          <w:r w:rsidRPr="00295171">
            <w:rPr>
              <w:b/>
              <w:sz w:val="18"/>
              <w:szCs w:val="20"/>
            </w:rPr>
            <w:t>DIRECCIÓN EJECUTIVA DE PRERROGATIVAS Y PARTIDOS POLÍTICOS</w:t>
          </w:r>
        </w:p>
        <w:p w14:paraId="70974E04" w14:textId="77777777" w:rsidR="00E22C8B" w:rsidRPr="00F74F62" w:rsidRDefault="00E22C8B" w:rsidP="009A3831">
          <w:pPr>
            <w:ind w:left="175" w:firstLine="142"/>
            <w:jc w:val="right"/>
            <w:rPr>
              <w:sz w:val="16"/>
              <w:szCs w:val="20"/>
            </w:rPr>
          </w:pPr>
          <w:r w:rsidRPr="00F74F62">
            <w:rPr>
              <w:sz w:val="16"/>
              <w:szCs w:val="20"/>
            </w:rPr>
            <w:t>Informe mensual sobre el avance en la obtención del apoyo ciudadano de las y los aspirantes a una candidatura independiente en el Proceso Electoral Federal 2017-2018</w:t>
          </w:r>
        </w:p>
        <w:p w14:paraId="7798EC95" w14:textId="77777777" w:rsidR="00E22C8B" w:rsidRPr="00295171" w:rsidRDefault="00E22C8B" w:rsidP="009A3831">
          <w:pPr>
            <w:ind w:left="175" w:firstLine="142"/>
            <w:jc w:val="right"/>
            <w:rPr>
              <w:sz w:val="18"/>
              <w:szCs w:val="20"/>
            </w:rPr>
          </w:pPr>
          <w:r>
            <w:rPr>
              <w:b/>
              <w:sz w:val="16"/>
              <w:szCs w:val="20"/>
            </w:rPr>
            <w:t>Del 6 de octubre al 31 de dici</w:t>
          </w:r>
          <w:r w:rsidRPr="00F74F62">
            <w:rPr>
              <w:b/>
              <w:sz w:val="16"/>
              <w:szCs w:val="20"/>
            </w:rPr>
            <w:t>embre</w:t>
          </w:r>
          <w:r>
            <w:rPr>
              <w:b/>
              <w:sz w:val="16"/>
              <w:szCs w:val="20"/>
            </w:rPr>
            <w:t xml:space="preserve"> de 2017</w:t>
          </w:r>
        </w:p>
      </w:tc>
    </w:tr>
  </w:tbl>
  <w:p w14:paraId="12EE8A15" w14:textId="77777777" w:rsidR="00E22C8B" w:rsidRDefault="00E22C8B">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31638D" w14:textId="77777777" w:rsidR="00E31C08" w:rsidRDefault="00E31C08">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223" w:type="pct"/>
      <w:tblInd w:w="-284" w:type="dxa"/>
      <w:tblBorders>
        <w:bottom w:val="single" w:sz="12" w:space="0" w:color="943634"/>
      </w:tblBorders>
      <w:tblLook w:val="04A0" w:firstRow="1" w:lastRow="0" w:firstColumn="1" w:lastColumn="0" w:noHBand="0" w:noVBand="1"/>
    </w:tblPr>
    <w:tblGrid>
      <w:gridCol w:w="3119"/>
      <w:gridCol w:w="6113"/>
    </w:tblGrid>
    <w:tr w:rsidR="00DD6132" w:rsidRPr="002923D7" w14:paraId="102D6C5C" w14:textId="77777777" w:rsidTr="00F8473E">
      <w:trPr>
        <w:trHeight w:val="297"/>
      </w:trPr>
      <w:tc>
        <w:tcPr>
          <w:tcW w:w="1689" w:type="pct"/>
          <w:tcBorders>
            <w:top w:val="nil"/>
            <w:left w:val="nil"/>
            <w:bottom w:val="single" w:sz="12" w:space="0" w:color="950054"/>
            <w:right w:val="nil"/>
          </w:tcBorders>
          <w:hideMark/>
        </w:tcPr>
        <w:p w14:paraId="7D09E024" w14:textId="77777777" w:rsidR="00DD6132" w:rsidRDefault="00DD6132" w:rsidP="00DD6132">
          <w:pPr>
            <w:ind w:left="34"/>
            <w:rPr>
              <w:rFonts w:ascii="Arial" w:hAnsi="Arial"/>
              <w:b/>
              <w:smallCaps/>
            </w:rPr>
          </w:pPr>
          <w:r>
            <w:rPr>
              <w:rFonts w:ascii="Arial" w:hAnsi="Arial"/>
              <w:b/>
              <w:smallCaps/>
              <w:noProof/>
            </w:rPr>
            <w:drawing>
              <wp:inline distT="0" distB="0" distL="0" distR="0" wp14:anchorId="39A2B9B9" wp14:editId="32BBBFCE">
                <wp:extent cx="1392865" cy="500296"/>
                <wp:effectExtent l="0" t="0" r="4445" b="0"/>
                <wp:docPr id="1110290110" name="Imagen 1110290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9795" cy="513561"/>
                        </a:xfrm>
                        <a:prstGeom prst="rect">
                          <a:avLst/>
                        </a:prstGeom>
                        <a:noFill/>
                        <a:ln>
                          <a:noFill/>
                        </a:ln>
                      </pic:spPr>
                    </pic:pic>
                  </a:graphicData>
                </a:graphic>
              </wp:inline>
            </w:drawing>
          </w:r>
        </w:p>
      </w:tc>
      <w:tc>
        <w:tcPr>
          <w:tcW w:w="3311" w:type="pct"/>
          <w:tcBorders>
            <w:top w:val="nil"/>
            <w:left w:val="nil"/>
            <w:bottom w:val="single" w:sz="12" w:space="0" w:color="950054"/>
            <w:right w:val="nil"/>
          </w:tcBorders>
        </w:tcPr>
        <w:p w14:paraId="30E21747" w14:textId="77777777" w:rsidR="00F8473E" w:rsidRDefault="00F8473E" w:rsidP="00F8473E">
          <w:pPr>
            <w:ind w:left="745" w:hanging="710"/>
            <w:jc w:val="both"/>
            <w:rPr>
              <w:rFonts w:ascii="Arial" w:hAnsi="Arial" w:cs="Arial"/>
              <w:b/>
              <w:bCs/>
              <w:sz w:val="16"/>
              <w:szCs w:val="16"/>
            </w:rPr>
          </w:pPr>
        </w:p>
        <w:p w14:paraId="0DB9DC37" w14:textId="2E41E45A" w:rsidR="00F8473E" w:rsidRDefault="00F8473E" w:rsidP="00F8473E">
          <w:pPr>
            <w:ind w:left="745" w:hanging="710"/>
            <w:jc w:val="both"/>
            <w:rPr>
              <w:rFonts w:ascii="Arial" w:hAnsi="Arial" w:cs="Arial"/>
              <w:sz w:val="16"/>
              <w:szCs w:val="16"/>
            </w:rPr>
          </w:pPr>
          <w:r w:rsidRPr="00E31C08">
            <w:rPr>
              <w:rFonts w:ascii="Arial" w:hAnsi="Arial" w:cs="Arial"/>
              <w:b/>
              <w:bCs/>
              <w:sz w:val="16"/>
              <w:szCs w:val="16"/>
            </w:rPr>
            <w:t>Anexo 3:</w:t>
          </w:r>
          <w:r>
            <w:rPr>
              <w:rFonts w:ascii="Arial" w:hAnsi="Arial" w:cs="Arial"/>
              <w:sz w:val="16"/>
              <w:szCs w:val="16"/>
            </w:rPr>
            <w:t xml:space="preserve"> Requerimientos técnicos que deberán atender el INE y la IES participante para la realización del monitoreo noticioso del PEF 2023-2024</w:t>
          </w:r>
        </w:p>
        <w:p w14:paraId="44551C59" w14:textId="0C64FFA2" w:rsidR="00DD6132" w:rsidRPr="002923D7" w:rsidRDefault="00DD6132" w:rsidP="00F8473E">
          <w:pPr>
            <w:ind w:left="885" w:hanging="850"/>
            <w:jc w:val="both"/>
            <w:rPr>
              <w:sz w:val="16"/>
              <w:szCs w:val="16"/>
            </w:rPr>
          </w:pPr>
        </w:p>
      </w:tc>
    </w:tr>
  </w:tbl>
  <w:p w14:paraId="507DBF8E" w14:textId="77777777" w:rsidR="00E22C8B" w:rsidRDefault="00E22C8B">
    <w:pPr>
      <w:pStyle w:val="Encabezad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151" w:type="pct"/>
      <w:tblInd w:w="-284" w:type="dxa"/>
      <w:tblBorders>
        <w:bottom w:val="single" w:sz="12" w:space="0" w:color="943634"/>
      </w:tblBorders>
      <w:tblLook w:val="04A0" w:firstRow="1" w:lastRow="0" w:firstColumn="1" w:lastColumn="0" w:noHBand="0" w:noVBand="1"/>
    </w:tblPr>
    <w:tblGrid>
      <w:gridCol w:w="3588"/>
      <w:gridCol w:w="6100"/>
    </w:tblGrid>
    <w:tr w:rsidR="00D86F74" w14:paraId="6895EDD9" w14:textId="77777777" w:rsidTr="00F8473E">
      <w:trPr>
        <w:trHeight w:val="368"/>
      </w:trPr>
      <w:tc>
        <w:tcPr>
          <w:tcW w:w="1852" w:type="pct"/>
          <w:tcBorders>
            <w:top w:val="nil"/>
            <w:left w:val="nil"/>
            <w:bottom w:val="single" w:sz="12" w:space="0" w:color="950054"/>
            <w:right w:val="nil"/>
          </w:tcBorders>
          <w:hideMark/>
        </w:tcPr>
        <w:p w14:paraId="6A5D0DA4" w14:textId="77777777" w:rsidR="00D86F74" w:rsidRDefault="00D86F74" w:rsidP="00016D0E">
          <w:pPr>
            <w:ind w:left="34"/>
            <w:rPr>
              <w:rFonts w:ascii="Arial" w:hAnsi="Arial"/>
              <w:b/>
              <w:smallCaps/>
            </w:rPr>
          </w:pPr>
          <w:r>
            <w:rPr>
              <w:rFonts w:ascii="Arial" w:hAnsi="Arial"/>
              <w:b/>
              <w:smallCaps/>
              <w:noProof/>
            </w:rPr>
            <w:drawing>
              <wp:inline distT="0" distB="0" distL="0" distR="0" wp14:anchorId="5A1752B2" wp14:editId="4BCC517A">
                <wp:extent cx="1392865" cy="500296"/>
                <wp:effectExtent l="0" t="0" r="444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9795" cy="513561"/>
                        </a:xfrm>
                        <a:prstGeom prst="rect">
                          <a:avLst/>
                        </a:prstGeom>
                        <a:noFill/>
                        <a:ln>
                          <a:noFill/>
                        </a:ln>
                      </pic:spPr>
                    </pic:pic>
                  </a:graphicData>
                </a:graphic>
              </wp:inline>
            </w:drawing>
          </w:r>
        </w:p>
      </w:tc>
      <w:tc>
        <w:tcPr>
          <w:tcW w:w="3148" w:type="pct"/>
          <w:tcBorders>
            <w:top w:val="nil"/>
            <w:left w:val="nil"/>
            <w:bottom w:val="single" w:sz="12" w:space="0" w:color="950054"/>
            <w:right w:val="nil"/>
          </w:tcBorders>
        </w:tcPr>
        <w:p w14:paraId="0EE141C5" w14:textId="77777777" w:rsidR="00D86F74" w:rsidRPr="00F27B91" w:rsidRDefault="00D86F74" w:rsidP="00016D0E">
          <w:pPr>
            <w:ind w:left="175" w:firstLine="142"/>
            <w:jc w:val="right"/>
            <w:rPr>
              <w:sz w:val="20"/>
              <w:szCs w:val="20"/>
              <w:highlight w:val="cyan"/>
            </w:rPr>
          </w:pPr>
        </w:p>
        <w:p w14:paraId="02C68CF9" w14:textId="161AEF39" w:rsidR="00E31C08" w:rsidRDefault="00E31C08" w:rsidP="00E31C08">
          <w:pPr>
            <w:ind w:left="745" w:hanging="710"/>
            <w:jc w:val="both"/>
            <w:rPr>
              <w:rFonts w:ascii="Arial" w:hAnsi="Arial" w:cs="Arial"/>
              <w:sz w:val="16"/>
              <w:szCs w:val="16"/>
            </w:rPr>
          </w:pPr>
          <w:r w:rsidRPr="00E31C08">
            <w:rPr>
              <w:rFonts w:ascii="Arial" w:hAnsi="Arial" w:cs="Arial"/>
              <w:b/>
              <w:bCs/>
              <w:sz w:val="16"/>
              <w:szCs w:val="16"/>
            </w:rPr>
            <w:t>Anexo 3:</w:t>
          </w:r>
          <w:r>
            <w:rPr>
              <w:rFonts w:ascii="Arial" w:hAnsi="Arial" w:cs="Arial"/>
              <w:sz w:val="16"/>
              <w:szCs w:val="16"/>
            </w:rPr>
            <w:t xml:space="preserve"> Requerimientos técnicos que deberán atender el INE y la IES participante para la realización del monitoreo noticioso del PEF 2023-2024</w:t>
          </w:r>
        </w:p>
        <w:p w14:paraId="3932AFFA" w14:textId="6F509DE7" w:rsidR="00D86F74" w:rsidRPr="00F27B91" w:rsidRDefault="00D86F74" w:rsidP="00E616C3">
          <w:pPr>
            <w:ind w:left="175" w:firstLine="142"/>
            <w:jc w:val="right"/>
            <w:rPr>
              <w:b/>
              <w:bCs/>
              <w:sz w:val="20"/>
              <w:szCs w:val="20"/>
              <w:highlight w:val="cyan"/>
            </w:rPr>
          </w:pPr>
        </w:p>
      </w:tc>
    </w:tr>
  </w:tbl>
  <w:p w14:paraId="5AD28A7A" w14:textId="77777777" w:rsidR="00D86F74" w:rsidRPr="00A7667E" w:rsidRDefault="00D86F74">
    <w:pPr>
      <w:pStyle w:val="Encabezado"/>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hybridMultilevel"/>
    <w:tmpl w:val="333AB104"/>
    <w:lvl w:ilvl="0" w:tplc="61BCFBEE">
      <w:start w:val="1"/>
      <w:numFmt w:val="decimal"/>
      <w:lvlText w:val="%1"/>
      <w:lvlJc w:val="left"/>
    </w:lvl>
    <w:lvl w:ilvl="1" w:tplc="68ACE4C8">
      <w:start w:val="1"/>
      <w:numFmt w:val="decimal"/>
      <w:lvlText w:val="%2."/>
      <w:lvlJc w:val="left"/>
    </w:lvl>
    <w:lvl w:ilvl="2" w:tplc="67602C14">
      <w:start w:val="1"/>
      <w:numFmt w:val="bullet"/>
      <w:lvlText w:val=""/>
      <w:lvlJc w:val="left"/>
    </w:lvl>
    <w:lvl w:ilvl="3" w:tplc="43FA5CEE">
      <w:start w:val="1"/>
      <w:numFmt w:val="bullet"/>
      <w:lvlText w:val=""/>
      <w:lvlJc w:val="left"/>
    </w:lvl>
    <w:lvl w:ilvl="4" w:tplc="6C6018AE">
      <w:start w:val="1"/>
      <w:numFmt w:val="bullet"/>
      <w:lvlText w:val=""/>
      <w:lvlJc w:val="left"/>
    </w:lvl>
    <w:lvl w:ilvl="5" w:tplc="37ECD490">
      <w:start w:val="1"/>
      <w:numFmt w:val="bullet"/>
      <w:lvlText w:val=""/>
      <w:lvlJc w:val="left"/>
    </w:lvl>
    <w:lvl w:ilvl="6" w:tplc="1838615A">
      <w:start w:val="1"/>
      <w:numFmt w:val="bullet"/>
      <w:lvlText w:val=""/>
      <w:lvlJc w:val="left"/>
    </w:lvl>
    <w:lvl w:ilvl="7" w:tplc="49EA101E">
      <w:start w:val="1"/>
      <w:numFmt w:val="bullet"/>
      <w:lvlText w:val=""/>
      <w:lvlJc w:val="left"/>
    </w:lvl>
    <w:lvl w:ilvl="8" w:tplc="C65A1BCE">
      <w:start w:val="1"/>
      <w:numFmt w:val="bullet"/>
      <w:lvlText w:val=""/>
      <w:lvlJc w:val="left"/>
    </w:lvl>
  </w:abstractNum>
  <w:abstractNum w:abstractNumId="1" w15:restartNumberingAfterBreak="0">
    <w:nsid w:val="018E656D"/>
    <w:multiLevelType w:val="hybridMultilevel"/>
    <w:tmpl w:val="BE9E5E7A"/>
    <w:lvl w:ilvl="0" w:tplc="080A000F">
      <w:start w:val="1"/>
      <w:numFmt w:val="decimal"/>
      <w:lvlText w:val="%1."/>
      <w:lvlJc w:val="left"/>
      <w:pPr>
        <w:ind w:left="786"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BD3250"/>
    <w:multiLevelType w:val="hybridMultilevel"/>
    <w:tmpl w:val="0FFEE53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B96349"/>
    <w:multiLevelType w:val="multilevel"/>
    <w:tmpl w:val="6CD20F7E"/>
    <w:lvl w:ilvl="0">
      <w:start w:val="3"/>
      <w:numFmt w:val="decimal"/>
      <w:lvlText w:val="%1"/>
      <w:lvlJc w:val="left"/>
      <w:pPr>
        <w:ind w:left="360" w:hanging="360"/>
      </w:pPr>
      <w:rPr>
        <w:rFonts w:ascii="Arial" w:hAnsi="Arial" w:cs="Arial" w:hint="default"/>
        <w:color w:val="903163" w:themeColor="accent6"/>
      </w:rPr>
    </w:lvl>
    <w:lvl w:ilvl="1">
      <w:start w:val="1"/>
      <w:numFmt w:val="lowerRoman"/>
      <w:lvlText w:val="%2."/>
      <w:lvlJc w:val="right"/>
      <w:pPr>
        <w:ind w:left="360" w:hanging="360"/>
      </w:pPr>
      <w:rPr>
        <w:color w:val="940054"/>
      </w:rPr>
    </w:lvl>
    <w:lvl w:ilvl="2">
      <w:start w:val="1"/>
      <w:numFmt w:val="decimal"/>
      <w:lvlText w:val="%1.%2.%3"/>
      <w:lvlJc w:val="left"/>
      <w:pPr>
        <w:ind w:left="720" w:hanging="720"/>
      </w:pPr>
      <w:rPr>
        <w:rFonts w:ascii="Arial" w:hAnsi="Arial" w:cs="Arial" w:hint="default"/>
        <w:color w:val="903163" w:themeColor="accent6"/>
      </w:rPr>
    </w:lvl>
    <w:lvl w:ilvl="3">
      <w:start w:val="1"/>
      <w:numFmt w:val="decimal"/>
      <w:lvlText w:val="%1.%2.%3.%4"/>
      <w:lvlJc w:val="left"/>
      <w:pPr>
        <w:ind w:left="720" w:hanging="720"/>
      </w:pPr>
      <w:rPr>
        <w:rFonts w:ascii="Arial" w:hAnsi="Arial" w:cs="Arial" w:hint="default"/>
        <w:color w:val="903163" w:themeColor="accent6"/>
      </w:rPr>
    </w:lvl>
    <w:lvl w:ilvl="4">
      <w:start w:val="1"/>
      <w:numFmt w:val="decimal"/>
      <w:lvlText w:val="%1.%2.%3.%4.%5"/>
      <w:lvlJc w:val="left"/>
      <w:pPr>
        <w:ind w:left="1080" w:hanging="1080"/>
      </w:pPr>
      <w:rPr>
        <w:rFonts w:ascii="Arial" w:hAnsi="Arial" w:cs="Arial" w:hint="default"/>
        <w:color w:val="903163" w:themeColor="accent6"/>
      </w:rPr>
    </w:lvl>
    <w:lvl w:ilvl="5">
      <w:start w:val="1"/>
      <w:numFmt w:val="decimal"/>
      <w:lvlText w:val="%1.%2.%3.%4.%5.%6"/>
      <w:lvlJc w:val="left"/>
      <w:pPr>
        <w:ind w:left="1080" w:hanging="1080"/>
      </w:pPr>
      <w:rPr>
        <w:rFonts w:ascii="Arial" w:hAnsi="Arial" w:cs="Arial" w:hint="default"/>
        <w:color w:val="903163" w:themeColor="accent6"/>
      </w:rPr>
    </w:lvl>
    <w:lvl w:ilvl="6">
      <w:start w:val="1"/>
      <w:numFmt w:val="decimal"/>
      <w:lvlText w:val="%1.%2.%3.%4.%5.%6.%7"/>
      <w:lvlJc w:val="left"/>
      <w:pPr>
        <w:ind w:left="1440" w:hanging="1440"/>
      </w:pPr>
      <w:rPr>
        <w:rFonts w:ascii="Arial" w:hAnsi="Arial" w:cs="Arial" w:hint="default"/>
        <w:color w:val="903163" w:themeColor="accent6"/>
      </w:rPr>
    </w:lvl>
    <w:lvl w:ilvl="7">
      <w:start w:val="1"/>
      <w:numFmt w:val="decimal"/>
      <w:lvlText w:val="%1.%2.%3.%4.%5.%6.%7.%8"/>
      <w:lvlJc w:val="left"/>
      <w:pPr>
        <w:ind w:left="1440" w:hanging="1440"/>
      </w:pPr>
      <w:rPr>
        <w:rFonts w:ascii="Arial" w:hAnsi="Arial" w:cs="Arial" w:hint="default"/>
        <w:color w:val="903163" w:themeColor="accent6"/>
      </w:rPr>
    </w:lvl>
    <w:lvl w:ilvl="8">
      <w:start w:val="1"/>
      <w:numFmt w:val="decimal"/>
      <w:lvlText w:val="%1.%2.%3.%4.%5.%6.%7.%8.%9"/>
      <w:lvlJc w:val="left"/>
      <w:pPr>
        <w:ind w:left="1800" w:hanging="1800"/>
      </w:pPr>
      <w:rPr>
        <w:rFonts w:ascii="Arial" w:hAnsi="Arial" w:cs="Arial" w:hint="default"/>
        <w:color w:val="903163" w:themeColor="accent6"/>
      </w:rPr>
    </w:lvl>
  </w:abstractNum>
  <w:abstractNum w:abstractNumId="4" w15:restartNumberingAfterBreak="0">
    <w:nsid w:val="08D212F8"/>
    <w:multiLevelType w:val="multilevel"/>
    <w:tmpl w:val="E1565E6A"/>
    <w:lvl w:ilvl="0">
      <w:start w:val="7"/>
      <w:numFmt w:val="decimal"/>
      <w:lvlText w:val="%1"/>
      <w:lvlJc w:val="left"/>
      <w:pPr>
        <w:ind w:left="360" w:hanging="360"/>
      </w:pPr>
      <w:rPr>
        <w:rFonts w:hint="default"/>
      </w:rPr>
    </w:lvl>
    <w:lvl w:ilvl="1">
      <w:start w:val="1"/>
      <w:numFmt w:val="decimal"/>
      <w:lvlText w:val="%1.%2"/>
      <w:lvlJc w:val="left"/>
      <w:pPr>
        <w:ind w:left="2160" w:hanging="36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480" w:hanging="108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440" w:hanging="144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400" w:hanging="1800"/>
      </w:pPr>
      <w:rPr>
        <w:rFonts w:hint="default"/>
      </w:rPr>
    </w:lvl>
    <w:lvl w:ilvl="8">
      <w:start w:val="1"/>
      <w:numFmt w:val="decimal"/>
      <w:lvlText w:val="%1.%2.%3.%4.%5.%6.%7.%8.%9"/>
      <w:lvlJc w:val="left"/>
      <w:pPr>
        <w:ind w:left="16200" w:hanging="1800"/>
      </w:pPr>
      <w:rPr>
        <w:rFonts w:hint="default"/>
      </w:rPr>
    </w:lvl>
  </w:abstractNum>
  <w:abstractNum w:abstractNumId="5" w15:restartNumberingAfterBreak="0">
    <w:nsid w:val="094A7F7F"/>
    <w:multiLevelType w:val="hybridMultilevel"/>
    <w:tmpl w:val="1562D368"/>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AA4778C"/>
    <w:multiLevelType w:val="hybridMultilevel"/>
    <w:tmpl w:val="BEA42D46"/>
    <w:lvl w:ilvl="0" w:tplc="FFFFFFFF">
      <w:start w:val="1"/>
      <w:numFmt w:val="decimal"/>
      <w:lvlText w:val="%1."/>
      <w:lvlJc w:val="left"/>
      <w:pPr>
        <w:ind w:left="720" w:hanging="360"/>
      </w:pPr>
      <w:rPr>
        <w:rFonts w:hint="default"/>
      </w:rPr>
    </w:lvl>
    <w:lvl w:ilvl="1" w:tplc="080A0017">
      <w:start w:val="1"/>
      <w:numFmt w:val="lowerLetter"/>
      <w:lvlText w:val="%2)"/>
      <w:lvlJc w:val="left"/>
      <w:pPr>
        <w:ind w:left="720" w:hanging="360"/>
      </w:pPr>
    </w:lvl>
    <w:lvl w:ilvl="2" w:tplc="FFFFFFFF">
      <w:start w:val="1"/>
      <w:numFmt w:val="lowerLetter"/>
      <w:lvlText w:val="%3)"/>
      <w:lvlJc w:val="left"/>
      <w:pPr>
        <w:ind w:left="2160" w:hanging="360"/>
      </w:pPr>
      <w:rPr>
        <w:rFont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AB31B01"/>
    <w:multiLevelType w:val="hybridMultilevel"/>
    <w:tmpl w:val="DBDC1CA6"/>
    <w:lvl w:ilvl="0" w:tplc="7AD822E2">
      <w:start w:val="1"/>
      <w:numFmt w:val="upperRoman"/>
      <w:pStyle w:val="EstiloBG"/>
      <w:lvlText w:val="%1."/>
      <w:lvlJc w:val="left"/>
      <w:pPr>
        <w:ind w:left="1080" w:hanging="72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8" w15:restartNumberingAfterBreak="0">
    <w:nsid w:val="0EF92025"/>
    <w:multiLevelType w:val="hybridMultilevel"/>
    <w:tmpl w:val="E398D8AC"/>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rPr>
        <w:rFont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0F3801DE"/>
    <w:multiLevelType w:val="hybridMultilevel"/>
    <w:tmpl w:val="EB52550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01C4783"/>
    <w:multiLevelType w:val="hybridMultilevel"/>
    <w:tmpl w:val="72FA7E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3EB4BFD"/>
    <w:multiLevelType w:val="hybridMultilevel"/>
    <w:tmpl w:val="22E075A6"/>
    <w:lvl w:ilvl="0" w:tplc="080A000F">
      <w:start w:val="1"/>
      <w:numFmt w:val="decimal"/>
      <w:lvlText w:val="%1."/>
      <w:lvlJc w:val="left"/>
      <w:pPr>
        <w:ind w:left="720"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53F4F51"/>
    <w:multiLevelType w:val="hybridMultilevel"/>
    <w:tmpl w:val="3282EBC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5FA41E9"/>
    <w:multiLevelType w:val="hybridMultilevel"/>
    <w:tmpl w:val="FEC20D66"/>
    <w:lvl w:ilvl="0" w:tplc="B4DA9D04">
      <w:numFmt w:val="bullet"/>
      <w:lvlText w:val=""/>
      <w:lvlJc w:val="left"/>
      <w:pPr>
        <w:ind w:left="1080" w:hanging="360"/>
      </w:pPr>
      <w:rPr>
        <w:rFonts w:ascii="Symbol" w:eastAsia="Times New Roman" w:hAnsi="Symbo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4" w15:restartNumberingAfterBreak="0">
    <w:nsid w:val="17137812"/>
    <w:multiLevelType w:val="hybridMultilevel"/>
    <w:tmpl w:val="EDAC692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FAC4373"/>
    <w:multiLevelType w:val="multilevel"/>
    <w:tmpl w:val="080A001D"/>
    <w:styleLink w:val="Estilo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21BD75A1"/>
    <w:multiLevelType w:val="hybridMultilevel"/>
    <w:tmpl w:val="57F0F79A"/>
    <w:lvl w:ilvl="0" w:tplc="A6CA265E">
      <w:start w:val="1"/>
      <w:numFmt w:val="decimal"/>
      <w:lvlText w:val="%1)"/>
      <w:lvlJc w:val="left"/>
      <w:pPr>
        <w:ind w:left="720" w:hanging="360"/>
      </w:pPr>
      <w:rPr>
        <w:rFonts w:ascii="Arial" w:hAnsi="Arial"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1F74167"/>
    <w:multiLevelType w:val="hybridMultilevel"/>
    <w:tmpl w:val="76A64D4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8" w15:restartNumberingAfterBreak="0">
    <w:nsid w:val="22736134"/>
    <w:multiLevelType w:val="hybridMultilevel"/>
    <w:tmpl w:val="376805CC"/>
    <w:lvl w:ilvl="0" w:tplc="080A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652428C"/>
    <w:multiLevelType w:val="hybridMultilevel"/>
    <w:tmpl w:val="EDAC692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93D4245"/>
    <w:multiLevelType w:val="hybridMultilevel"/>
    <w:tmpl w:val="1AC45A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29B9618A"/>
    <w:multiLevelType w:val="multilevel"/>
    <w:tmpl w:val="2AD2107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2B51108A"/>
    <w:multiLevelType w:val="hybridMultilevel"/>
    <w:tmpl w:val="482AEF4C"/>
    <w:lvl w:ilvl="0" w:tplc="080A000F">
      <w:start w:val="1"/>
      <w:numFmt w:val="decimal"/>
      <w:lvlText w:val="%1."/>
      <w:lvlJc w:val="left"/>
      <w:pPr>
        <w:ind w:left="1080" w:hanging="360"/>
      </w:pPr>
      <w:rPr>
        <w:rFonts w:hint="default"/>
      </w:rPr>
    </w:lvl>
    <w:lvl w:ilvl="1" w:tplc="080A0003">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3" w15:restartNumberingAfterBreak="0">
    <w:nsid w:val="2D111404"/>
    <w:multiLevelType w:val="hybridMultilevel"/>
    <w:tmpl w:val="542A5946"/>
    <w:lvl w:ilvl="0" w:tplc="080A0017">
      <w:start w:val="1"/>
      <w:numFmt w:val="lowerLetter"/>
      <w:lvlText w:val="%1)"/>
      <w:lvlJc w:val="left"/>
      <w:pPr>
        <w:ind w:left="720"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2D5C4DE2"/>
    <w:multiLevelType w:val="hybridMultilevel"/>
    <w:tmpl w:val="771A931A"/>
    <w:lvl w:ilvl="0" w:tplc="A4305EB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2DC770D0"/>
    <w:multiLevelType w:val="hybridMultilevel"/>
    <w:tmpl w:val="6420822E"/>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2E7D389F"/>
    <w:multiLevelType w:val="hybridMultilevel"/>
    <w:tmpl w:val="B9604AC2"/>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rPr>
        <w:rFont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34D33E71"/>
    <w:multiLevelType w:val="multilevel"/>
    <w:tmpl w:val="4B86A27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3BAD1491"/>
    <w:multiLevelType w:val="hybridMultilevel"/>
    <w:tmpl w:val="56BCDFEA"/>
    <w:lvl w:ilvl="0" w:tplc="080A0017">
      <w:start w:val="1"/>
      <w:numFmt w:val="low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9" w15:restartNumberingAfterBreak="0">
    <w:nsid w:val="40611A98"/>
    <w:multiLevelType w:val="hybridMultilevel"/>
    <w:tmpl w:val="8280FE16"/>
    <w:lvl w:ilvl="0" w:tplc="080A0013">
      <w:start w:val="1"/>
      <w:numFmt w:val="upp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16C1D64"/>
    <w:multiLevelType w:val="hybridMultilevel"/>
    <w:tmpl w:val="3B8E329E"/>
    <w:lvl w:ilvl="0" w:tplc="080A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28D5C7A"/>
    <w:multiLevelType w:val="multilevel"/>
    <w:tmpl w:val="42228B2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4BA71450"/>
    <w:multiLevelType w:val="hybridMultilevel"/>
    <w:tmpl w:val="EDAC6928"/>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4D1B4CFA"/>
    <w:multiLevelType w:val="hybridMultilevel"/>
    <w:tmpl w:val="0ADE21DC"/>
    <w:lvl w:ilvl="0" w:tplc="080A0017">
      <w:start w:val="1"/>
      <w:numFmt w:val="low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4" w15:restartNumberingAfterBreak="0">
    <w:nsid w:val="4DC37F27"/>
    <w:multiLevelType w:val="multilevel"/>
    <w:tmpl w:val="C2F49D48"/>
    <w:lvl w:ilvl="0">
      <w:start w:val="3"/>
      <w:numFmt w:val="decimal"/>
      <w:lvlText w:val="%1"/>
      <w:lvlJc w:val="left"/>
      <w:pPr>
        <w:ind w:left="360" w:hanging="360"/>
      </w:pPr>
      <w:rPr>
        <w:rFonts w:ascii="Arial" w:hAnsi="Arial" w:cs="Arial" w:hint="default"/>
        <w:color w:val="903163" w:themeColor="accent6"/>
      </w:rPr>
    </w:lvl>
    <w:lvl w:ilvl="1">
      <w:start w:val="1"/>
      <w:numFmt w:val="decimal"/>
      <w:lvlText w:val="%1.%2"/>
      <w:lvlJc w:val="left"/>
      <w:pPr>
        <w:ind w:left="360" w:hanging="360"/>
      </w:pPr>
      <w:rPr>
        <w:rFonts w:ascii="Arial" w:hAnsi="Arial" w:cs="Arial" w:hint="default"/>
        <w:b/>
        <w:bCs/>
        <w:color w:val="903163" w:themeColor="accent6"/>
      </w:rPr>
    </w:lvl>
    <w:lvl w:ilvl="2">
      <w:start w:val="1"/>
      <w:numFmt w:val="decimal"/>
      <w:lvlText w:val="%1.%2.%3"/>
      <w:lvlJc w:val="left"/>
      <w:pPr>
        <w:ind w:left="720" w:hanging="720"/>
      </w:pPr>
      <w:rPr>
        <w:rFonts w:ascii="Arial" w:hAnsi="Arial" w:cs="Arial" w:hint="default"/>
        <w:color w:val="903163" w:themeColor="accent6"/>
      </w:rPr>
    </w:lvl>
    <w:lvl w:ilvl="3">
      <w:start w:val="1"/>
      <w:numFmt w:val="decimal"/>
      <w:lvlText w:val="%1.%2.%3.%4"/>
      <w:lvlJc w:val="left"/>
      <w:pPr>
        <w:ind w:left="720" w:hanging="720"/>
      </w:pPr>
      <w:rPr>
        <w:rFonts w:ascii="Arial" w:hAnsi="Arial" w:cs="Arial" w:hint="default"/>
        <w:color w:val="903163" w:themeColor="accent6"/>
      </w:rPr>
    </w:lvl>
    <w:lvl w:ilvl="4">
      <w:start w:val="1"/>
      <w:numFmt w:val="decimal"/>
      <w:lvlText w:val="%1.%2.%3.%4.%5"/>
      <w:lvlJc w:val="left"/>
      <w:pPr>
        <w:ind w:left="1080" w:hanging="1080"/>
      </w:pPr>
      <w:rPr>
        <w:rFonts w:ascii="Arial" w:hAnsi="Arial" w:cs="Arial" w:hint="default"/>
        <w:color w:val="903163" w:themeColor="accent6"/>
      </w:rPr>
    </w:lvl>
    <w:lvl w:ilvl="5">
      <w:start w:val="1"/>
      <w:numFmt w:val="decimal"/>
      <w:lvlText w:val="%1.%2.%3.%4.%5.%6"/>
      <w:lvlJc w:val="left"/>
      <w:pPr>
        <w:ind w:left="1080" w:hanging="1080"/>
      </w:pPr>
      <w:rPr>
        <w:rFonts w:ascii="Arial" w:hAnsi="Arial" w:cs="Arial" w:hint="default"/>
        <w:color w:val="903163" w:themeColor="accent6"/>
      </w:rPr>
    </w:lvl>
    <w:lvl w:ilvl="6">
      <w:start w:val="1"/>
      <w:numFmt w:val="decimal"/>
      <w:lvlText w:val="%1.%2.%3.%4.%5.%6.%7"/>
      <w:lvlJc w:val="left"/>
      <w:pPr>
        <w:ind w:left="1440" w:hanging="1440"/>
      </w:pPr>
      <w:rPr>
        <w:rFonts w:ascii="Arial" w:hAnsi="Arial" w:cs="Arial" w:hint="default"/>
        <w:color w:val="903163" w:themeColor="accent6"/>
      </w:rPr>
    </w:lvl>
    <w:lvl w:ilvl="7">
      <w:start w:val="1"/>
      <w:numFmt w:val="decimal"/>
      <w:lvlText w:val="%1.%2.%3.%4.%5.%6.%7.%8"/>
      <w:lvlJc w:val="left"/>
      <w:pPr>
        <w:ind w:left="1440" w:hanging="1440"/>
      </w:pPr>
      <w:rPr>
        <w:rFonts w:ascii="Arial" w:hAnsi="Arial" w:cs="Arial" w:hint="default"/>
        <w:color w:val="903163" w:themeColor="accent6"/>
      </w:rPr>
    </w:lvl>
    <w:lvl w:ilvl="8">
      <w:start w:val="1"/>
      <w:numFmt w:val="decimal"/>
      <w:lvlText w:val="%1.%2.%3.%4.%5.%6.%7.%8.%9"/>
      <w:lvlJc w:val="left"/>
      <w:pPr>
        <w:ind w:left="1800" w:hanging="1800"/>
      </w:pPr>
      <w:rPr>
        <w:rFonts w:ascii="Arial" w:hAnsi="Arial" w:cs="Arial" w:hint="default"/>
        <w:color w:val="903163" w:themeColor="accent6"/>
      </w:rPr>
    </w:lvl>
  </w:abstractNum>
  <w:abstractNum w:abstractNumId="35" w15:restartNumberingAfterBreak="0">
    <w:nsid w:val="57342832"/>
    <w:multiLevelType w:val="hybridMultilevel"/>
    <w:tmpl w:val="91CCCB34"/>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58AC0B46"/>
    <w:multiLevelType w:val="hybridMultilevel"/>
    <w:tmpl w:val="A16A0836"/>
    <w:lvl w:ilvl="0" w:tplc="7EFE5658">
      <w:start w:val="1"/>
      <w:numFmt w:val="decimal"/>
      <w:lvlText w:val="%1."/>
      <w:lvlJc w:val="left"/>
      <w:pPr>
        <w:ind w:left="720" w:hanging="360"/>
      </w:pPr>
      <w:rPr>
        <w:rFonts w:ascii="Arial" w:eastAsiaTheme="minorHAnsi"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5A61052F"/>
    <w:multiLevelType w:val="multilevel"/>
    <w:tmpl w:val="13ACFC4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5AF542B0"/>
    <w:multiLevelType w:val="hybridMultilevel"/>
    <w:tmpl w:val="B714FF80"/>
    <w:lvl w:ilvl="0" w:tplc="FFFFFFFF">
      <w:start w:val="1"/>
      <w:numFmt w:val="decimal"/>
      <w:lvlText w:val="%1."/>
      <w:lvlJc w:val="left"/>
      <w:pPr>
        <w:ind w:left="720" w:hanging="360"/>
      </w:pPr>
      <w:rPr>
        <w:rFonts w:hint="default"/>
      </w:rPr>
    </w:lvl>
    <w:lvl w:ilvl="1" w:tplc="080A0017">
      <w:start w:val="1"/>
      <w:numFmt w:val="lowerLetter"/>
      <w:lvlText w:val="%2)"/>
      <w:lvlJc w:val="left"/>
      <w:pPr>
        <w:ind w:left="72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5B2327AE"/>
    <w:multiLevelType w:val="hybridMultilevel"/>
    <w:tmpl w:val="91CCCB3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5BAD355E"/>
    <w:multiLevelType w:val="hybridMultilevel"/>
    <w:tmpl w:val="2376BF5A"/>
    <w:lvl w:ilvl="0" w:tplc="080A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5E787A80"/>
    <w:multiLevelType w:val="multilevel"/>
    <w:tmpl w:val="83027DD8"/>
    <w:lvl w:ilvl="0">
      <w:start w:val="3"/>
      <w:numFmt w:val="decimal"/>
      <w:lvlText w:val="%1"/>
      <w:lvlJc w:val="left"/>
      <w:pPr>
        <w:ind w:left="360" w:hanging="360"/>
      </w:pPr>
      <w:rPr>
        <w:rFonts w:ascii="Arial" w:hAnsi="Arial" w:cs="Arial" w:hint="default"/>
        <w:color w:val="903163" w:themeColor="accent6"/>
      </w:rPr>
    </w:lvl>
    <w:lvl w:ilvl="1">
      <w:start w:val="1"/>
      <w:numFmt w:val="lowerLetter"/>
      <w:lvlText w:val="%2)"/>
      <w:lvlJc w:val="left"/>
      <w:pPr>
        <w:ind w:left="360" w:hanging="360"/>
      </w:pPr>
      <w:rPr>
        <w:rFonts w:ascii="Arial" w:hAnsi="Arial" w:cs="Arial" w:hint="default"/>
        <w:color w:val="940054"/>
      </w:rPr>
    </w:lvl>
    <w:lvl w:ilvl="2">
      <w:start w:val="1"/>
      <w:numFmt w:val="decimal"/>
      <w:lvlText w:val="%1.%2.%3"/>
      <w:lvlJc w:val="left"/>
      <w:pPr>
        <w:ind w:left="720" w:hanging="720"/>
      </w:pPr>
      <w:rPr>
        <w:rFonts w:ascii="Arial" w:hAnsi="Arial" w:cs="Arial" w:hint="default"/>
        <w:color w:val="903163" w:themeColor="accent6"/>
      </w:rPr>
    </w:lvl>
    <w:lvl w:ilvl="3">
      <w:start w:val="1"/>
      <w:numFmt w:val="decimal"/>
      <w:lvlText w:val="%1.%2.%3.%4"/>
      <w:lvlJc w:val="left"/>
      <w:pPr>
        <w:ind w:left="720" w:hanging="720"/>
      </w:pPr>
      <w:rPr>
        <w:rFonts w:ascii="Arial" w:hAnsi="Arial" w:cs="Arial" w:hint="default"/>
        <w:color w:val="903163" w:themeColor="accent6"/>
      </w:rPr>
    </w:lvl>
    <w:lvl w:ilvl="4">
      <w:start w:val="1"/>
      <w:numFmt w:val="decimal"/>
      <w:lvlText w:val="%1.%2.%3.%4.%5"/>
      <w:lvlJc w:val="left"/>
      <w:pPr>
        <w:ind w:left="1080" w:hanging="1080"/>
      </w:pPr>
      <w:rPr>
        <w:rFonts w:ascii="Arial" w:hAnsi="Arial" w:cs="Arial" w:hint="default"/>
        <w:color w:val="903163" w:themeColor="accent6"/>
      </w:rPr>
    </w:lvl>
    <w:lvl w:ilvl="5">
      <w:start w:val="1"/>
      <w:numFmt w:val="decimal"/>
      <w:lvlText w:val="%1.%2.%3.%4.%5.%6"/>
      <w:lvlJc w:val="left"/>
      <w:pPr>
        <w:ind w:left="1080" w:hanging="1080"/>
      </w:pPr>
      <w:rPr>
        <w:rFonts w:ascii="Arial" w:hAnsi="Arial" w:cs="Arial" w:hint="default"/>
        <w:color w:val="903163" w:themeColor="accent6"/>
      </w:rPr>
    </w:lvl>
    <w:lvl w:ilvl="6">
      <w:start w:val="1"/>
      <w:numFmt w:val="decimal"/>
      <w:lvlText w:val="%1.%2.%3.%4.%5.%6.%7"/>
      <w:lvlJc w:val="left"/>
      <w:pPr>
        <w:ind w:left="1440" w:hanging="1440"/>
      </w:pPr>
      <w:rPr>
        <w:rFonts w:ascii="Arial" w:hAnsi="Arial" w:cs="Arial" w:hint="default"/>
        <w:color w:val="903163" w:themeColor="accent6"/>
      </w:rPr>
    </w:lvl>
    <w:lvl w:ilvl="7">
      <w:start w:val="1"/>
      <w:numFmt w:val="decimal"/>
      <w:lvlText w:val="%1.%2.%3.%4.%5.%6.%7.%8"/>
      <w:lvlJc w:val="left"/>
      <w:pPr>
        <w:ind w:left="1440" w:hanging="1440"/>
      </w:pPr>
      <w:rPr>
        <w:rFonts w:ascii="Arial" w:hAnsi="Arial" w:cs="Arial" w:hint="default"/>
        <w:color w:val="903163" w:themeColor="accent6"/>
      </w:rPr>
    </w:lvl>
    <w:lvl w:ilvl="8">
      <w:start w:val="1"/>
      <w:numFmt w:val="decimal"/>
      <w:lvlText w:val="%1.%2.%3.%4.%5.%6.%7.%8.%9"/>
      <w:lvlJc w:val="left"/>
      <w:pPr>
        <w:ind w:left="1800" w:hanging="1800"/>
      </w:pPr>
      <w:rPr>
        <w:rFonts w:ascii="Arial" w:hAnsi="Arial" w:cs="Arial" w:hint="default"/>
        <w:color w:val="903163" w:themeColor="accent6"/>
      </w:rPr>
    </w:lvl>
  </w:abstractNum>
  <w:abstractNum w:abstractNumId="42" w15:restartNumberingAfterBreak="0">
    <w:nsid w:val="60E879BD"/>
    <w:multiLevelType w:val="hybridMultilevel"/>
    <w:tmpl w:val="BC4C1F0A"/>
    <w:lvl w:ilvl="0" w:tplc="0376162C">
      <w:start w:val="1"/>
      <w:numFmt w:val="bullet"/>
      <w:lvlText w:val="–"/>
      <w:lvlJc w:val="left"/>
      <w:pPr>
        <w:ind w:left="1068" w:hanging="360"/>
      </w:pPr>
      <w:rPr>
        <w:rFonts w:ascii="Courier New" w:hAnsi="Courier New" w:hint="default"/>
        <w:color w:val="auto"/>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43" w15:restartNumberingAfterBreak="0">
    <w:nsid w:val="60EC028D"/>
    <w:multiLevelType w:val="hybridMultilevel"/>
    <w:tmpl w:val="CD860400"/>
    <w:lvl w:ilvl="0" w:tplc="080A0017">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4" w15:restartNumberingAfterBreak="0">
    <w:nsid w:val="65E12CE6"/>
    <w:multiLevelType w:val="hybridMultilevel"/>
    <w:tmpl w:val="EDAC692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66CB552F"/>
    <w:multiLevelType w:val="hybridMultilevel"/>
    <w:tmpl w:val="1562D368"/>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697F0A27"/>
    <w:multiLevelType w:val="hybridMultilevel"/>
    <w:tmpl w:val="25021F54"/>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6985736C"/>
    <w:multiLevelType w:val="multilevel"/>
    <w:tmpl w:val="42228B2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6B403E95"/>
    <w:multiLevelType w:val="hybridMultilevel"/>
    <w:tmpl w:val="390CED5A"/>
    <w:lvl w:ilvl="0" w:tplc="080A000F">
      <w:start w:val="1"/>
      <w:numFmt w:val="decimal"/>
      <w:lvlText w:val="%1."/>
      <w:lvlJc w:val="left"/>
      <w:pPr>
        <w:ind w:left="720"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6B667210"/>
    <w:multiLevelType w:val="hybridMultilevel"/>
    <w:tmpl w:val="BB4833D2"/>
    <w:lvl w:ilvl="0" w:tplc="080A000F">
      <w:start w:val="1"/>
      <w:numFmt w:val="decimal"/>
      <w:lvlText w:val="%1."/>
      <w:lvlJc w:val="left"/>
      <w:pPr>
        <w:ind w:left="360" w:hanging="360"/>
      </w:pPr>
      <w:rPr>
        <w:rFonts w:hint="default"/>
      </w:rPr>
    </w:lvl>
    <w:lvl w:ilvl="1" w:tplc="FFFFFFFF">
      <w:start w:val="1"/>
      <w:numFmt w:val="decimal"/>
      <w:lvlText w:val="%2."/>
      <w:lvlJc w:val="left"/>
      <w:pPr>
        <w:ind w:left="1080" w:hanging="360"/>
      </w:pPr>
      <w:rPr>
        <w:rFonts w:hint="default"/>
        <w:b/>
        <w:bCs w:val="0"/>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0" w15:restartNumberingAfterBreak="0">
    <w:nsid w:val="6EA049D1"/>
    <w:multiLevelType w:val="hybridMultilevel"/>
    <w:tmpl w:val="2AEE6BBE"/>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7293419B"/>
    <w:multiLevelType w:val="multilevel"/>
    <w:tmpl w:val="2AD2107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72D46CD0"/>
    <w:multiLevelType w:val="hybridMultilevel"/>
    <w:tmpl w:val="E3D61254"/>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6E72820A">
      <w:start w:val="1"/>
      <w:numFmt w:val="lowerLetter"/>
      <w:lvlText w:val="%3)"/>
      <w:lvlJc w:val="left"/>
      <w:pPr>
        <w:ind w:left="2160" w:hanging="360"/>
      </w:pPr>
      <w:rPr>
        <w:rFont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15:restartNumberingAfterBreak="0">
    <w:nsid w:val="73E329A2"/>
    <w:multiLevelType w:val="hybridMultilevel"/>
    <w:tmpl w:val="F7728204"/>
    <w:lvl w:ilvl="0" w:tplc="080A0001">
      <w:start w:val="1"/>
      <w:numFmt w:val="bullet"/>
      <w:lvlText w:val=""/>
      <w:lvlJc w:val="left"/>
      <w:pPr>
        <w:ind w:left="1068" w:hanging="360"/>
      </w:pPr>
      <w:rPr>
        <w:rFonts w:ascii="Symbol" w:hAnsi="Symbol" w:hint="default"/>
        <w:color w:val="auto"/>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54" w15:restartNumberingAfterBreak="0">
    <w:nsid w:val="76FC017C"/>
    <w:multiLevelType w:val="hybridMultilevel"/>
    <w:tmpl w:val="49548230"/>
    <w:lvl w:ilvl="0" w:tplc="BFAA5242">
      <w:start w:val="3321"/>
      <w:numFmt w:val="bullet"/>
      <w:lvlText w:val="-"/>
      <w:lvlJc w:val="left"/>
      <w:pPr>
        <w:ind w:left="1080" w:hanging="360"/>
      </w:pPr>
      <w:rPr>
        <w:rFonts w:ascii="Arial" w:eastAsiaTheme="minorHAnsi" w:hAnsi="Arial" w:cs="Arial" w:hint="default"/>
        <w:b/>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55" w15:restartNumberingAfterBreak="0">
    <w:nsid w:val="7E4862BD"/>
    <w:multiLevelType w:val="hybridMultilevel"/>
    <w:tmpl w:val="58B4550A"/>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6" w15:restartNumberingAfterBreak="0">
    <w:nsid w:val="7F6A651C"/>
    <w:multiLevelType w:val="hybridMultilevel"/>
    <w:tmpl w:val="62A23BC6"/>
    <w:lvl w:ilvl="0" w:tplc="080A0017">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lowerLetter"/>
      <w:lvlText w:val="%3)"/>
      <w:lvlJc w:val="left"/>
      <w:pPr>
        <w:ind w:left="2160" w:hanging="360"/>
      </w:pPr>
      <w:rPr>
        <w:rFont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812167028">
    <w:abstractNumId w:val="7"/>
  </w:num>
  <w:num w:numId="2" w16cid:durableId="844705889">
    <w:abstractNumId w:val="15"/>
  </w:num>
  <w:num w:numId="3" w16cid:durableId="846136860">
    <w:abstractNumId w:val="49"/>
  </w:num>
  <w:num w:numId="4" w16cid:durableId="1909997547">
    <w:abstractNumId w:val="52"/>
  </w:num>
  <w:num w:numId="5" w16cid:durableId="1107391637">
    <w:abstractNumId w:val="32"/>
  </w:num>
  <w:num w:numId="6" w16cid:durableId="235433898">
    <w:abstractNumId w:val="22"/>
  </w:num>
  <w:num w:numId="7" w16cid:durableId="1502699353">
    <w:abstractNumId w:val="8"/>
  </w:num>
  <w:num w:numId="8" w16cid:durableId="1923752869">
    <w:abstractNumId w:val="26"/>
  </w:num>
  <w:num w:numId="9" w16cid:durableId="1747799456">
    <w:abstractNumId w:val="1"/>
  </w:num>
  <w:num w:numId="10" w16cid:durableId="1324042446">
    <w:abstractNumId w:val="17"/>
  </w:num>
  <w:num w:numId="11" w16cid:durableId="1086725723">
    <w:abstractNumId w:val="13"/>
  </w:num>
  <w:num w:numId="12" w16cid:durableId="1599604794">
    <w:abstractNumId w:val="42"/>
  </w:num>
  <w:num w:numId="13" w16cid:durableId="909273810">
    <w:abstractNumId w:val="36"/>
  </w:num>
  <w:num w:numId="14" w16cid:durableId="1461147154">
    <w:abstractNumId w:val="16"/>
  </w:num>
  <w:num w:numId="15" w16cid:durableId="1717701222">
    <w:abstractNumId w:val="34"/>
  </w:num>
  <w:num w:numId="16" w16cid:durableId="167260298">
    <w:abstractNumId w:val="46"/>
  </w:num>
  <w:num w:numId="17" w16cid:durableId="355154240">
    <w:abstractNumId w:val="37"/>
  </w:num>
  <w:num w:numId="18" w16cid:durableId="353507103">
    <w:abstractNumId w:val="4"/>
  </w:num>
  <w:num w:numId="19" w16cid:durableId="142551523">
    <w:abstractNumId w:val="45"/>
  </w:num>
  <w:num w:numId="20" w16cid:durableId="1322807016">
    <w:abstractNumId w:val="38"/>
  </w:num>
  <w:num w:numId="21" w16cid:durableId="642320118">
    <w:abstractNumId w:val="51"/>
  </w:num>
  <w:num w:numId="22" w16cid:durableId="558367685">
    <w:abstractNumId w:val="21"/>
  </w:num>
  <w:num w:numId="23" w16cid:durableId="1150487586">
    <w:abstractNumId w:val="19"/>
  </w:num>
  <w:num w:numId="24" w16cid:durableId="1686252672">
    <w:abstractNumId w:val="44"/>
  </w:num>
  <w:num w:numId="25" w16cid:durableId="859395725">
    <w:abstractNumId w:val="14"/>
  </w:num>
  <w:num w:numId="26" w16cid:durableId="1886091202">
    <w:abstractNumId w:val="5"/>
  </w:num>
  <w:num w:numId="27" w16cid:durableId="2130198430">
    <w:abstractNumId w:val="18"/>
  </w:num>
  <w:num w:numId="28" w16cid:durableId="1214542752">
    <w:abstractNumId w:val="55"/>
  </w:num>
  <w:num w:numId="29" w16cid:durableId="460802743">
    <w:abstractNumId w:val="39"/>
  </w:num>
  <w:num w:numId="30" w16cid:durableId="266231359">
    <w:abstractNumId w:val="25"/>
  </w:num>
  <w:num w:numId="31" w16cid:durableId="873686935">
    <w:abstractNumId w:val="54"/>
  </w:num>
  <w:num w:numId="32" w16cid:durableId="777142953">
    <w:abstractNumId w:val="27"/>
  </w:num>
  <w:num w:numId="33" w16cid:durableId="1628706223">
    <w:abstractNumId w:val="35"/>
  </w:num>
  <w:num w:numId="34" w16cid:durableId="1190147514">
    <w:abstractNumId w:val="50"/>
  </w:num>
  <w:num w:numId="35" w16cid:durableId="433131863">
    <w:abstractNumId w:val="56"/>
  </w:num>
  <w:num w:numId="36" w16cid:durableId="719524241">
    <w:abstractNumId w:val="40"/>
  </w:num>
  <w:num w:numId="37" w16cid:durableId="660082551">
    <w:abstractNumId w:val="11"/>
  </w:num>
  <w:num w:numId="38" w16cid:durableId="1521432470">
    <w:abstractNumId w:val="23"/>
  </w:num>
  <w:num w:numId="39" w16cid:durableId="21983557">
    <w:abstractNumId w:val="48"/>
  </w:num>
  <w:num w:numId="40" w16cid:durableId="1019314042">
    <w:abstractNumId w:val="6"/>
  </w:num>
  <w:num w:numId="41" w16cid:durableId="866912591">
    <w:abstractNumId w:val="28"/>
  </w:num>
  <w:num w:numId="42" w16cid:durableId="254873318">
    <w:abstractNumId w:val="33"/>
  </w:num>
  <w:num w:numId="43" w16cid:durableId="1796482275">
    <w:abstractNumId w:val="43"/>
  </w:num>
  <w:num w:numId="44" w16cid:durableId="1246845800">
    <w:abstractNumId w:val="20"/>
  </w:num>
  <w:num w:numId="45" w16cid:durableId="262689088">
    <w:abstractNumId w:val="31"/>
  </w:num>
  <w:num w:numId="46" w16cid:durableId="357237625">
    <w:abstractNumId w:val="47"/>
  </w:num>
  <w:num w:numId="47" w16cid:durableId="901016974">
    <w:abstractNumId w:val="2"/>
  </w:num>
  <w:num w:numId="48" w16cid:durableId="357392602">
    <w:abstractNumId w:val="9"/>
  </w:num>
  <w:num w:numId="49" w16cid:durableId="1312563536">
    <w:abstractNumId w:val="10"/>
  </w:num>
  <w:num w:numId="50" w16cid:durableId="1481847813">
    <w:abstractNumId w:val="30"/>
  </w:num>
  <w:num w:numId="51" w16cid:durableId="799492855">
    <w:abstractNumId w:val="12"/>
  </w:num>
  <w:num w:numId="52" w16cid:durableId="811285789">
    <w:abstractNumId w:val="29"/>
  </w:num>
  <w:num w:numId="53" w16cid:durableId="628249327">
    <w:abstractNumId w:val="24"/>
  </w:num>
  <w:num w:numId="54" w16cid:durableId="1536118719">
    <w:abstractNumId w:val="3"/>
  </w:num>
  <w:num w:numId="55" w16cid:durableId="736172784">
    <w:abstractNumId w:val="41"/>
  </w:num>
  <w:num w:numId="56" w16cid:durableId="1187595619">
    <w:abstractNumId w:val="53"/>
  </w:num>
  <w:num w:numId="57" w16cid:durableId="180120977">
    <w:abstractNumId w:val="0"/>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16F6"/>
    <w:rsid w:val="00001185"/>
    <w:rsid w:val="000011DE"/>
    <w:rsid w:val="00001436"/>
    <w:rsid w:val="00001E4A"/>
    <w:rsid w:val="00002219"/>
    <w:rsid w:val="000026D8"/>
    <w:rsid w:val="00002E07"/>
    <w:rsid w:val="00003271"/>
    <w:rsid w:val="00003363"/>
    <w:rsid w:val="000036C1"/>
    <w:rsid w:val="00004C10"/>
    <w:rsid w:val="000054B4"/>
    <w:rsid w:val="00005BCA"/>
    <w:rsid w:val="000078FC"/>
    <w:rsid w:val="00007E31"/>
    <w:rsid w:val="00010000"/>
    <w:rsid w:val="0001049B"/>
    <w:rsid w:val="00010ADC"/>
    <w:rsid w:val="00010B74"/>
    <w:rsid w:val="00011A2B"/>
    <w:rsid w:val="000145A7"/>
    <w:rsid w:val="0001462B"/>
    <w:rsid w:val="00014A4C"/>
    <w:rsid w:val="000154DF"/>
    <w:rsid w:val="0001553F"/>
    <w:rsid w:val="00016D0E"/>
    <w:rsid w:val="00016FDA"/>
    <w:rsid w:val="000175C1"/>
    <w:rsid w:val="000176C9"/>
    <w:rsid w:val="000178F3"/>
    <w:rsid w:val="000201CC"/>
    <w:rsid w:val="000204F8"/>
    <w:rsid w:val="00020FB1"/>
    <w:rsid w:val="000213D3"/>
    <w:rsid w:val="00021E58"/>
    <w:rsid w:val="00022C8B"/>
    <w:rsid w:val="00023471"/>
    <w:rsid w:val="00023F49"/>
    <w:rsid w:val="0002400F"/>
    <w:rsid w:val="0002408C"/>
    <w:rsid w:val="0002551C"/>
    <w:rsid w:val="000255C3"/>
    <w:rsid w:val="00025A5A"/>
    <w:rsid w:val="00025A74"/>
    <w:rsid w:val="00026670"/>
    <w:rsid w:val="000271CE"/>
    <w:rsid w:val="00027272"/>
    <w:rsid w:val="0002738E"/>
    <w:rsid w:val="000276B1"/>
    <w:rsid w:val="000276EB"/>
    <w:rsid w:val="00027921"/>
    <w:rsid w:val="000309F4"/>
    <w:rsid w:val="00030D84"/>
    <w:rsid w:val="00030F82"/>
    <w:rsid w:val="00031AFA"/>
    <w:rsid w:val="0003365B"/>
    <w:rsid w:val="00034A6D"/>
    <w:rsid w:val="00036C91"/>
    <w:rsid w:val="00036CAD"/>
    <w:rsid w:val="00036F27"/>
    <w:rsid w:val="0003700E"/>
    <w:rsid w:val="00040573"/>
    <w:rsid w:val="0004089E"/>
    <w:rsid w:val="000411D7"/>
    <w:rsid w:val="000425B5"/>
    <w:rsid w:val="00043508"/>
    <w:rsid w:val="00043AD7"/>
    <w:rsid w:val="00044AD0"/>
    <w:rsid w:val="0004554E"/>
    <w:rsid w:val="0004652C"/>
    <w:rsid w:val="00047579"/>
    <w:rsid w:val="00050BCC"/>
    <w:rsid w:val="0005284F"/>
    <w:rsid w:val="00052966"/>
    <w:rsid w:val="00053C5A"/>
    <w:rsid w:val="0005600F"/>
    <w:rsid w:val="00056C65"/>
    <w:rsid w:val="00057E94"/>
    <w:rsid w:val="00060092"/>
    <w:rsid w:val="000601AC"/>
    <w:rsid w:val="00060745"/>
    <w:rsid w:val="00060A88"/>
    <w:rsid w:val="00062F0D"/>
    <w:rsid w:val="000655B1"/>
    <w:rsid w:val="00065FD4"/>
    <w:rsid w:val="000675C2"/>
    <w:rsid w:val="000707C4"/>
    <w:rsid w:val="000716DD"/>
    <w:rsid w:val="00073549"/>
    <w:rsid w:val="00073DDD"/>
    <w:rsid w:val="00074B7E"/>
    <w:rsid w:val="00075D07"/>
    <w:rsid w:val="00075FA0"/>
    <w:rsid w:val="00076001"/>
    <w:rsid w:val="000765A6"/>
    <w:rsid w:val="000766D3"/>
    <w:rsid w:val="00076B1E"/>
    <w:rsid w:val="00076EFC"/>
    <w:rsid w:val="00077B26"/>
    <w:rsid w:val="000807E0"/>
    <w:rsid w:val="00081F37"/>
    <w:rsid w:val="0008206B"/>
    <w:rsid w:val="00082168"/>
    <w:rsid w:val="00082C28"/>
    <w:rsid w:val="000835CA"/>
    <w:rsid w:val="00084379"/>
    <w:rsid w:val="00084A0D"/>
    <w:rsid w:val="000853A9"/>
    <w:rsid w:val="00085C04"/>
    <w:rsid w:val="000863B5"/>
    <w:rsid w:val="00087F4C"/>
    <w:rsid w:val="0009031D"/>
    <w:rsid w:val="00090579"/>
    <w:rsid w:val="0009209C"/>
    <w:rsid w:val="0009225D"/>
    <w:rsid w:val="000934D8"/>
    <w:rsid w:val="0009374D"/>
    <w:rsid w:val="00093D52"/>
    <w:rsid w:val="00093FC3"/>
    <w:rsid w:val="00094225"/>
    <w:rsid w:val="00095648"/>
    <w:rsid w:val="00095891"/>
    <w:rsid w:val="00096538"/>
    <w:rsid w:val="00097C13"/>
    <w:rsid w:val="000A1459"/>
    <w:rsid w:val="000A1919"/>
    <w:rsid w:val="000A1D82"/>
    <w:rsid w:val="000A390F"/>
    <w:rsid w:val="000A3D43"/>
    <w:rsid w:val="000A582B"/>
    <w:rsid w:val="000A5D72"/>
    <w:rsid w:val="000A604C"/>
    <w:rsid w:val="000A793A"/>
    <w:rsid w:val="000B0839"/>
    <w:rsid w:val="000B176F"/>
    <w:rsid w:val="000B1E8E"/>
    <w:rsid w:val="000B2E52"/>
    <w:rsid w:val="000B33BD"/>
    <w:rsid w:val="000B3B3D"/>
    <w:rsid w:val="000B416E"/>
    <w:rsid w:val="000B5A44"/>
    <w:rsid w:val="000B774D"/>
    <w:rsid w:val="000C0C15"/>
    <w:rsid w:val="000C12BA"/>
    <w:rsid w:val="000C2E0A"/>
    <w:rsid w:val="000C30E2"/>
    <w:rsid w:val="000C39AB"/>
    <w:rsid w:val="000C54A7"/>
    <w:rsid w:val="000C5B19"/>
    <w:rsid w:val="000C5D68"/>
    <w:rsid w:val="000C5EA0"/>
    <w:rsid w:val="000C6964"/>
    <w:rsid w:val="000C6E58"/>
    <w:rsid w:val="000D01AB"/>
    <w:rsid w:val="000D05BE"/>
    <w:rsid w:val="000D16E9"/>
    <w:rsid w:val="000D2056"/>
    <w:rsid w:val="000D211B"/>
    <w:rsid w:val="000D25CD"/>
    <w:rsid w:val="000D28C7"/>
    <w:rsid w:val="000D379E"/>
    <w:rsid w:val="000D5A38"/>
    <w:rsid w:val="000D5AC9"/>
    <w:rsid w:val="000D6F2E"/>
    <w:rsid w:val="000D70CC"/>
    <w:rsid w:val="000E0518"/>
    <w:rsid w:val="000E05B6"/>
    <w:rsid w:val="000E0748"/>
    <w:rsid w:val="000E0DF2"/>
    <w:rsid w:val="000E0FFE"/>
    <w:rsid w:val="000E2047"/>
    <w:rsid w:val="000E3446"/>
    <w:rsid w:val="000E369C"/>
    <w:rsid w:val="000E3AAE"/>
    <w:rsid w:val="000E3AD3"/>
    <w:rsid w:val="000E4DC5"/>
    <w:rsid w:val="000E5540"/>
    <w:rsid w:val="000E622B"/>
    <w:rsid w:val="000E73BA"/>
    <w:rsid w:val="000E77F1"/>
    <w:rsid w:val="000F08AC"/>
    <w:rsid w:val="000F10E6"/>
    <w:rsid w:val="000F1B36"/>
    <w:rsid w:val="000F1B9D"/>
    <w:rsid w:val="000F1E00"/>
    <w:rsid w:val="000F2080"/>
    <w:rsid w:val="000F23A5"/>
    <w:rsid w:val="000F301F"/>
    <w:rsid w:val="000F3407"/>
    <w:rsid w:val="000F4902"/>
    <w:rsid w:val="000F54A6"/>
    <w:rsid w:val="000F625D"/>
    <w:rsid w:val="000F6881"/>
    <w:rsid w:val="00100DD4"/>
    <w:rsid w:val="001026AA"/>
    <w:rsid w:val="00102B4F"/>
    <w:rsid w:val="0010338A"/>
    <w:rsid w:val="00103E90"/>
    <w:rsid w:val="00104912"/>
    <w:rsid w:val="001053F6"/>
    <w:rsid w:val="00105892"/>
    <w:rsid w:val="00106AE2"/>
    <w:rsid w:val="001073BA"/>
    <w:rsid w:val="00107E3D"/>
    <w:rsid w:val="00107F40"/>
    <w:rsid w:val="001102AF"/>
    <w:rsid w:val="00110BF6"/>
    <w:rsid w:val="001118B9"/>
    <w:rsid w:val="00113293"/>
    <w:rsid w:val="00113C83"/>
    <w:rsid w:val="0011416F"/>
    <w:rsid w:val="001150A1"/>
    <w:rsid w:val="001159B5"/>
    <w:rsid w:val="00115A23"/>
    <w:rsid w:val="00115B9A"/>
    <w:rsid w:val="00115DBC"/>
    <w:rsid w:val="0011634F"/>
    <w:rsid w:val="00116F24"/>
    <w:rsid w:val="0011718B"/>
    <w:rsid w:val="0011719E"/>
    <w:rsid w:val="001174F9"/>
    <w:rsid w:val="00117A88"/>
    <w:rsid w:val="00120FC9"/>
    <w:rsid w:val="00121981"/>
    <w:rsid w:val="0012296F"/>
    <w:rsid w:val="0012504C"/>
    <w:rsid w:val="00125FDD"/>
    <w:rsid w:val="00127750"/>
    <w:rsid w:val="001278B5"/>
    <w:rsid w:val="001310D7"/>
    <w:rsid w:val="00131E5A"/>
    <w:rsid w:val="00131FE3"/>
    <w:rsid w:val="001321B9"/>
    <w:rsid w:val="00133C88"/>
    <w:rsid w:val="00134E73"/>
    <w:rsid w:val="00135561"/>
    <w:rsid w:val="0013575F"/>
    <w:rsid w:val="001369A3"/>
    <w:rsid w:val="001374A7"/>
    <w:rsid w:val="0014025F"/>
    <w:rsid w:val="00140DD5"/>
    <w:rsid w:val="00141C82"/>
    <w:rsid w:val="00142338"/>
    <w:rsid w:val="00142857"/>
    <w:rsid w:val="00142B88"/>
    <w:rsid w:val="00143DDE"/>
    <w:rsid w:val="001444EE"/>
    <w:rsid w:val="0014477F"/>
    <w:rsid w:val="001458E4"/>
    <w:rsid w:val="001459A2"/>
    <w:rsid w:val="0014638C"/>
    <w:rsid w:val="00146704"/>
    <w:rsid w:val="00146A14"/>
    <w:rsid w:val="001507EA"/>
    <w:rsid w:val="001507F9"/>
    <w:rsid w:val="001517ED"/>
    <w:rsid w:val="00151971"/>
    <w:rsid w:val="0015271E"/>
    <w:rsid w:val="001527A7"/>
    <w:rsid w:val="00153F57"/>
    <w:rsid w:val="0015514B"/>
    <w:rsid w:val="00155557"/>
    <w:rsid w:val="00155FE6"/>
    <w:rsid w:val="00156301"/>
    <w:rsid w:val="001564B7"/>
    <w:rsid w:val="001566DC"/>
    <w:rsid w:val="001569F2"/>
    <w:rsid w:val="0016021E"/>
    <w:rsid w:val="00160764"/>
    <w:rsid w:val="00160EE4"/>
    <w:rsid w:val="001615CD"/>
    <w:rsid w:val="00161C11"/>
    <w:rsid w:val="0016286A"/>
    <w:rsid w:val="0016347A"/>
    <w:rsid w:val="00163EA8"/>
    <w:rsid w:val="00164201"/>
    <w:rsid w:val="00164365"/>
    <w:rsid w:val="001654CA"/>
    <w:rsid w:val="0016602D"/>
    <w:rsid w:val="001660E3"/>
    <w:rsid w:val="001668B3"/>
    <w:rsid w:val="00166AD2"/>
    <w:rsid w:val="00167305"/>
    <w:rsid w:val="00167FA2"/>
    <w:rsid w:val="001701F5"/>
    <w:rsid w:val="00170602"/>
    <w:rsid w:val="00170C7B"/>
    <w:rsid w:val="00170C7C"/>
    <w:rsid w:val="001710D5"/>
    <w:rsid w:val="001713A0"/>
    <w:rsid w:val="00171655"/>
    <w:rsid w:val="00171C1A"/>
    <w:rsid w:val="00171F56"/>
    <w:rsid w:val="001747FF"/>
    <w:rsid w:val="00174C50"/>
    <w:rsid w:val="00174C88"/>
    <w:rsid w:val="001755DE"/>
    <w:rsid w:val="001757DD"/>
    <w:rsid w:val="00175D69"/>
    <w:rsid w:val="00175FD6"/>
    <w:rsid w:val="001768A5"/>
    <w:rsid w:val="0017741F"/>
    <w:rsid w:val="00182017"/>
    <w:rsid w:val="00182BEC"/>
    <w:rsid w:val="001832AD"/>
    <w:rsid w:val="001840D6"/>
    <w:rsid w:val="00184312"/>
    <w:rsid w:val="00184406"/>
    <w:rsid w:val="00184607"/>
    <w:rsid w:val="00185166"/>
    <w:rsid w:val="00185423"/>
    <w:rsid w:val="001858F5"/>
    <w:rsid w:val="00185E9D"/>
    <w:rsid w:val="00187212"/>
    <w:rsid w:val="00187BC9"/>
    <w:rsid w:val="001902A1"/>
    <w:rsid w:val="00190F39"/>
    <w:rsid w:val="00191104"/>
    <w:rsid w:val="001916AB"/>
    <w:rsid w:val="00191AD8"/>
    <w:rsid w:val="00191CC2"/>
    <w:rsid w:val="00192BBC"/>
    <w:rsid w:val="001937D0"/>
    <w:rsid w:val="00193C6D"/>
    <w:rsid w:val="00194893"/>
    <w:rsid w:val="00194F7C"/>
    <w:rsid w:val="0019556C"/>
    <w:rsid w:val="00196616"/>
    <w:rsid w:val="00196D48"/>
    <w:rsid w:val="00196DAF"/>
    <w:rsid w:val="001972C4"/>
    <w:rsid w:val="001A053A"/>
    <w:rsid w:val="001A27FE"/>
    <w:rsid w:val="001A291E"/>
    <w:rsid w:val="001A3E2B"/>
    <w:rsid w:val="001A4A02"/>
    <w:rsid w:val="001A4F87"/>
    <w:rsid w:val="001A569D"/>
    <w:rsid w:val="001A5E93"/>
    <w:rsid w:val="001A6B69"/>
    <w:rsid w:val="001A7DCA"/>
    <w:rsid w:val="001B13AD"/>
    <w:rsid w:val="001B14B9"/>
    <w:rsid w:val="001B256D"/>
    <w:rsid w:val="001B2AEB"/>
    <w:rsid w:val="001B2C14"/>
    <w:rsid w:val="001B30F2"/>
    <w:rsid w:val="001B4304"/>
    <w:rsid w:val="001B4A3C"/>
    <w:rsid w:val="001B4EE8"/>
    <w:rsid w:val="001B558E"/>
    <w:rsid w:val="001B66AB"/>
    <w:rsid w:val="001B6F91"/>
    <w:rsid w:val="001B7568"/>
    <w:rsid w:val="001B7B8A"/>
    <w:rsid w:val="001C06C1"/>
    <w:rsid w:val="001C0819"/>
    <w:rsid w:val="001C1902"/>
    <w:rsid w:val="001C1AEA"/>
    <w:rsid w:val="001C1EB3"/>
    <w:rsid w:val="001C3280"/>
    <w:rsid w:val="001C3C5E"/>
    <w:rsid w:val="001C5BC7"/>
    <w:rsid w:val="001C5DB8"/>
    <w:rsid w:val="001C6200"/>
    <w:rsid w:val="001C6782"/>
    <w:rsid w:val="001D147E"/>
    <w:rsid w:val="001D16C7"/>
    <w:rsid w:val="001D2155"/>
    <w:rsid w:val="001D26D7"/>
    <w:rsid w:val="001D2BF5"/>
    <w:rsid w:val="001D5B54"/>
    <w:rsid w:val="001D6030"/>
    <w:rsid w:val="001D6EEC"/>
    <w:rsid w:val="001D73C4"/>
    <w:rsid w:val="001D7E5A"/>
    <w:rsid w:val="001D7F8B"/>
    <w:rsid w:val="001E0933"/>
    <w:rsid w:val="001E184B"/>
    <w:rsid w:val="001E2C3A"/>
    <w:rsid w:val="001E367B"/>
    <w:rsid w:val="001E4855"/>
    <w:rsid w:val="001E56A5"/>
    <w:rsid w:val="001E629D"/>
    <w:rsid w:val="001E6F7F"/>
    <w:rsid w:val="001E70B7"/>
    <w:rsid w:val="001F04A0"/>
    <w:rsid w:val="001F055C"/>
    <w:rsid w:val="001F0C85"/>
    <w:rsid w:val="001F1686"/>
    <w:rsid w:val="001F1DBA"/>
    <w:rsid w:val="001F2281"/>
    <w:rsid w:val="001F3199"/>
    <w:rsid w:val="001F3759"/>
    <w:rsid w:val="001F47E2"/>
    <w:rsid w:val="001F4F64"/>
    <w:rsid w:val="001F5185"/>
    <w:rsid w:val="001F5672"/>
    <w:rsid w:val="001F7592"/>
    <w:rsid w:val="001F75E7"/>
    <w:rsid w:val="001F7D8C"/>
    <w:rsid w:val="001F7EED"/>
    <w:rsid w:val="002019CD"/>
    <w:rsid w:val="00201B62"/>
    <w:rsid w:val="00203088"/>
    <w:rsid w:val="00204632"/>
    <w:rsid w:val="00205215"/>
    <w:rsid w:val="0020556D"/>
    <w:rsid w:val="00207972"/>
    <w:rsid w:val="00207BA6"/>
    <w:rsid w:val="00210CF4"/>
    <w:rsid w:val="00210F91"/>
    <w:rsid w:val="00210FD8"/>
    <w:rsid w:val="002112EC"/>
    <w:rsid w:val="0021283E"/>
    <w:rsid w:val="00212BFE"/>
    <w:rsid w:val="00213146"/>
    <w:rsid w:val="00215AF4"/>
    <w:rsid w:val="00215EEA"/>
    <w:rsid w:val="00216FF0"/>
    <w:rsid w:val="00217405"/>
    <w:rsid w:val="00217BC3"/>
    <w:rsid w:val="002209BF"/>
    <w:rsid w:val="00220D52"/>
    <w:rsid w:val="0022131D"/>
    <w:rsid w:val="00221516"/>
    <w:rsid w:val="002216F0"/>
    <w:rsid w:val="002217C9"/>
    <w:rsid w:val="00221892"/>
    <w:rsid w:val="00221E61"/>
    <w:rsid w:val="00222475"/>
    <w:rsid w:val="00223B66"/>
    <w:rsid w:val="0022590E"/>
    <w:rsid w:val="00225A8D"/>
    <w:rsid w:val="0022668A"/>
    <w:rsid w:val="00226700"/>
    <w:rsid w:val="00227187"/>
    <w:rsid w:val="002277AF"/>
    <w:rsid w:val="00227BAC"/>
    <w:rsid w:val="002320FD"/>
    <w:rsid w:val="00233B30"/>
    <w:rsid w:val="0023424C"/>
    <w:rsid w:val="00234A03"/>
    <w:rsid w:val="00234F90"/>
    <w:rsid w:val="00235264"/>
    <w:rsid w:val="00235333"/>
    <w:rsid w:val="002353A8"/>
    <w:rsid w:val="00235DDC"/>
    <w:rsid w:val="00237F87"/>
    <w:rsid w:val="00240363"/>
    <w:rsid w:val="00241104"/>
    <w:rsid w:val="002426C2"/>
    <w:rsid w:val="00243E17"/>
    <w:rsid w:val="002450D2"/>
    <w:rsid w:val="002458E7"/>
    <w:rsid w:val="00246D45"/>
    <w:rsid w:val="00247D27"/>
    <w:rsid w:val="00250594"/>
    <w:rsid w:val="002508A5"/>
    <w:rsid w:val="002509BE"/>
    <w:rsid w:val="00250B49"/>
    <w:rsid w:val="00251ADA"/>
    <w:rsid w:val="00251B3B"/>
    <w:rsid w:val="002522B2"/>
    <w:rsid w:val="00252376"/>
    <w:rsid w:val="00252729"/>
    <w:rsid w:val="0025338A"/>
    <w:rsid w:val="00253755"/>
    <w:rsid w:val="00254F31"/>
    <w:rsid w:val="00256928"/>
    <w:rsid w:val="00257AAE"/>
    <w:rsid w:val="0026048C"/>
    <w:rsid w:val="00260585"/>
    <w:rsid w:val="0026072C"/>
    <w:rsid w:val="002616EB"/>
    <w:rsid w:val="002616F0"/>
    <w:rsid w:val="00261A68"/>
    <w:rsid w:val="00261B76"/>
    <w:rsid w:val="00263426"/>
    <w:rsid w:val="002644AB"/>
    <w:rsid w:val="00264D1E"/>
    <w:rsid w:val="00265B24"/>
    <w:rsid w:val="00265C8A"/>
    <w:rsid w:val="00266C45"/>
    <w:rsid w:val="00266E8A"/>
    <w:rsid w:val="00267103"/>
    <w:rsid w:val="00267B77"/>
    <w:rsid w:val="002701BC"/>
    <w:rsid w:val="0027084B"/>
    <w:rsid w:val="00271AFB"/>
    <w:rsid w:val="00271B04"/>
    <w:rsid w:val="00271E22"/>
    <w:rsid w:val="00272657"/>
    <w:rsid w:val="00272897"/>
    <w:rsid w:val="002729B2"/>
    <w:rsid w:val="00272AAD"/>
    <w:rsid w:val="002730CA"/>
    <w:rsid w:val="00273495"/>
    <w:rsid w:val="00274990"/>
    <w:rsid w:val="00275925"/>
    <w:rsid w:val="00280982"/>
    <w:rsid w:val="00281301"/>
    <w:rsid w:val="0028156C"/>
    <w:rsid w:val="0028181B"/>
    <w:rsid w:val="0028193E"/>
    <w:rsid w:val="00281BA5"/>
    <w:rsid w:val="00281DCB"/>
    <w:rsid w:val="00282AEA"/>
    <w:rsid w:val="00282E9B"/>
    <w:rsid w:val="0028323A"/>
    <w:rsid w:val="002838C6"/>
    <w:rsid w:val="00284AD2"/>
    <w:rsid w:val="00284EA3"/>
    <w:rsid w:val="0028592A"/>
    <w:rsid w:val="00285C2B"/>
    <w:rsid w:val="00285D7C"/>
    <w:rsid w:val="002865DC"/>
    <w:rsid w:val="002868F8"/>
    <w:rsid w:val="00287518"/>
    <w:rsid w:val="00287C7E"/>
    <w:rsid w:val="0029094F"/>
    <w:rsid w:val="00291168"/>
    <w:rsid w:val="002923D7"/>
    <w:rsid w:val="00292481"/>
    <w:rsid w:val="00292C56"/>
    <w:rsid w:val="002936EF"/>
    <w:rsid w:val="00295171"/>
    <w:rsid w:val="00295504"/>
    <w:rsid w:val="00295F1F"/>
    <w:rsid w:val="00296617"/>
    <w:rsid w:val="0029690F"/>
    <w:rsid w:val="00296B69"/>
    <w:rsid w:val="002A03E6"/>
    <w:rsid w:val="002A1170"/>
    <w:rsid w:val="002A21B6"/>
    <w:rsid w:val="002A25F1"/>
    <w:rsid w:val="002A2624"/>
    <w:rsid w:val="002A3EA2"/>
    <w:rsid w:val="002A4178"/>
    <w:rsid w:val="002A42AE"/>
    <w:rsid w:val="002A5330"/>
    <w:rsid w:val="002A634C"/>
    <w:rsid w:val="002A66C4"/>
    <w:rsid w:val="002A75E7"/>
    <w:rsid w:val="002A7A8F"/>
    <w:rsid w:val="002B0369"/>
    <w:rsid w:val="002B08DC"/>
    <w:rsid w:val="002B0E26"/>
    <w:rsid w:val="002B1305"/>
    <w:rsid w:val="002B1440"/>
    <w:rsid w:val="002B1920"/>
    <w:rsid w:val="002B1BD3"/>
    <w:rsid w:val="002B25B0"/>
    <w:rsid w:val="002B43DE"/>
    <w:rsid w:val="002B43E7"/>
    <w:rsid w:val="002B459F"/>
    <w:rsid w:val="002B6202"/>
    <w:rsid w:val="002B6A3F"/>
    <w:rsid w:val="002B701E"/>
    <w:rsid w:val="002B76D8"/>
    <w:rsid w:val="002B7AC9"/>
    <w:rsid w:val="002B7BD9"/>
    <w:rsid w:val="002B7C26"/>
    <w:rsid w:val="002B7C48"/>
    <w:rsid w:val="002C00B3"/>
    <w:rsid w:val="002C0795"/>
    <w:rsid w:val="002C0D63"/>
    <w:rsid w:val="002C1530"/>
    <w:rsid w:val="002C191A"/>
    <w:rsid w:val="002C22F2"/>
    <w:rsid w:val="002C2A24"/>
    <w:rsid w:val="002C2DA0"/>
    <w:rsid w:val="002C45EE"/>
    <w:rsid w:val="002C4BBD"/>
    <w:rsid w:val="002C562F"/>
    <w:rsid w:val="002C5DF6"/>
    <w:rsid w:val="002C61CA"/>
    <w:rsid w:val="002C6654"/>
    <w:rsid w:val="002C69B8"/>
    <w:rsid w:val="002C6EBA"/>
    <w:rsid w:val="002C70E0"/>
    <w:rsid w:val="002C72B9"/>
    <w:rsid w:val="002D0921"/>
    <w:rsid w:val="002D0DC7"/>
    <w:rsid w:val="002D2611"/>
    <w:rsid w:val="002D29C2"/>
    <w:rsid w:val="002D43C0"/>
    <w:rsid w:val="002D4AAF"/>
    <w:rsid w:val="002D5577"/>
    <w:rsid w:val="002D5A24"/>
    <w:rsid w:val="002D6376"/>
    <w:rsid w:val="002D6394"/>
    <w:rsid w:val="002D72B0"/>
    <w:rsid w:val="002E0988"/>
    <w:rsid w:val="002E1B18"/>
    <w:rsid w:val="002E3770"/>
    <w:rsid w:val="002E4962"/>
    <w:rsid w:val="002E497B"/>
    <w:rsid w:val="002E4D63"/>
    <w:rsid w:val="002E5046"/>
    <w:rsid w:val="002E528E"/>
    <w:rsid w:val="002E552F"/>
    <w:rsid w:val="002E615F"/>
    <w:rsid w:val="002E641F"/>
    <w:rsid w:val="002E6F81"/>
    <w:rsid w:val="002F0B48"/>
    <w:rsid w:val="002F1213"/>
    <w:rsid w:val="002F1C0E"/>
    <w:rsid w:val="002F2C4B"/>
    <w:rsid w:val="002F4123"/>
    <w:rsid w:val="002F4B8E"/>
    <w:rsid w:val="002F5E07"/>
    <w:rsid w:val="002F6368"/>
    <w:rsid w:val="002F7113"/>
    <w:rsid w:val="002F74EE"/>
    <w:rsid w:val="002F76C7"/>
    <w:rsid w:val="002F788B"/>
    <w:rsid w:val="00300ECB"/>
    <w:rsid w:val="003010FF"/>
    <w:rsid w:val="003017D1"/>
    <w:rsid w:val="00301ABB"/>
    <w:rsid w:val="00301B38"/>
    <w:rsid w:val="0030271E"/>
    <w:rsid w:val="003032D4"/>
    <w:rsid w:val="0030333B"/>
    <w:rsid w:val="00303372"/>
    <w:rsid w:val="00303839"/>
    <w:rsid w:val="00303984"/>
    <w:rsid w:val="00304697"/>
    <w:rsid w:val="00305795"/>
    <w:rsid w:val="0030731D"/>
    <w:rsid w:val="003073D7"/>
    <w:rsid w:val="00307CA1"/>
    <w:rsid w:val="0031010F"/>
    <w:rsid w:val="0031037E"/>
    <w:rsid w:val="0031057E"/>
    <w:rsid w:val="00312F61"/>
    <w:rsid w:val="003130E2"/>
    <w:rsid w:val="00314903"/>
    <w:rsid w:val="00315598"/>
    <w:rsid w:val="003155CE"/>
    <w:rsid w:val="003205BA"/>
    <w:rsid w:val="00320763"/>
    <w:rsid w:val="0032082B"/>
    <w:rsid w:val="00321528"/>
    <w:rsid w:val="00321618"/>
    <w:rsid w:val="00321D9E"/>
    <w:rsid w:val="0032317A"/>
    <w:rsid w:val="003241E4"/>
    <w:rsid w:val="00324283"/>
    <w:rsid w:val="00324563"/>
    <w:rsid w:val="0032480A"/>
    <w:rsid w:val="0032513F"/>
    <w:rsid w:val="003257CD"/>
    <w:rsid w:val="00325A17"/>
    <w:rsid w:val="00327CF5"/>
    <w:rsid w:val="00330911"/>
    <w:rsid w:val="00330916"/>
    <w:rsid w:val="00330C05"/>
    <w:rsid w:val="0033213F"/>
    <w:rsid w:val="00334027"/>
    <w:rsid w:val="003353AF"/>
    <w:rsid w:val="003366CA"/>
    <w:rsid w:val="00336D23"/>
    <w:rsid w:val="00337BAB"/>
    <w:rsid w:val="00337F99"/>
    <w:rsid w:val="00340DC4"/>
    <w:rsid w:val="0034217A"/>
    <w:rsid w:val="00342EBB"/>
    <w:rsid w:val="0034368F"/>
    <w:rsid w:val="00343A50"/>
    <w:rsid w:val="0034499D"/>
    <w:rsid w:val="00344A93"/>
    <w:rsid w:val="003458BE"/>
    <w:rsid w:val="003464EA"/>
    <w:rsid w:val="00346B45"/>
    <w:rsid w:val="003477CD"/>
    <w:rsid w:val="00347B69"/>
    <w:rsid w:val="00350ABF"/>
    <w:rsid w:val="00350D6C"/>
    <w:rsid w:val="00350E25"/>
    <w:rsid w:val="00350FFB"/>
    <w:rsid w:val="00351412"/>
    <w:rsid w:val="0035161E"/>
    <w:rsid w:val="00351B94"/>
    <w:rsid w:val="00352719"/>
    <w:rsid w:val="00354799"/>
    <w:rsid w:val="00355F4A"/>
    <w:rsid w:val="0035789C"/>
    <w:rsid w:val="00357E92"/>
    <w:rsid w:val="003617E6"/>
    <w:rsid w:val="00361F4B"/>
    <w:rsid w:val="0036219A"/>
    <w:rsid w:val="00362684"/>
    <w:rsid w:val="0036268F"/>
    <w:rsid w:val="003629FA"/>
    <w:rsid w:val="00363702"/>
    <w:rsid w:val="0036569B"/>
    <w:rsid w:val="003666CE"/>
    <w:rsid w:val="0036733F"/>
    <w:rsid w:val="00367694"/>
    <w:rsid w:val="00367CE0"/>
    <w:rsid w:val="0037068A"/>
    <w:rsid w:val="00370B39"/>
    <w:rsid w:val="003718C0"/>
    <w:rsid w:val="00372557"/>
    <w:rsid w:val="00373060"/>
    <w:rsid w:val="00375552"/>
    <w:rsid w:val="00375B37"/>
    <w:rsid w:val="00375CC2"/>
    <w:rsid w:val="00375D40"/>
    <w:rsid w:val="00380281"/>
    <w:rsid w:val="00381500"/>
    <w:rsid w:val="00382118"/>
    <w:rsid w:val="00382280"/>
    <w:rsid w:val="00382D13"/>
    <w:rsid w:val="0038429E"/>
    <w:rsid w:val="00384354"/>
    <w:rsid w:val="00384A01"/>
    <w:rsid w:val="00384A95"/>
    <w:rsid w:val="00384D5E"/>
    <w:rsid w:val="0038522F"/>
    <w:rsid w:val="00385B3C"/>
    <w:rsid w:val="00386120"/>
    <w:rsid w:val="003867C7"/>
    <w:rsid w:val="00387F8F"/>
    <w:rsid w:val="00391126"/>
    <w:rsid w:val="0039113E"/>
    <w:rsid w:val="00391779"/>
    <w:rsid w:val="00391A30"/>
    <w:rsid w:val="00391AE4"/>
    <w:rsid w:val="00391B29"/>
    <w:rsid w:val="0039260F"/>
    <w:rsid w:val="00393229"/>
    <w:rsid w:val="00393281"/>
    <w:rsid w:val="00393AA7"/>
    <w:rsid w:val="00393F70"/>
    <w:rsid w:val="00394880"/>
    <w:rsid w:val="00394BB9"/>
    <w:rsid w:val="00394D90"/>
    <w:rsid w:val="003968FA"/>
    <w:rsid w:val="00397019"/>
    <w:rsid w:val="003A0D04"/>
    <w:rsid w:val="003A0FF3"/>
    <w:rsid w:val="003A1001"/>
    <w:rsid w:val="003A1210"/>
    <w:rsid w:val="003A150A"/>
    <w:rsid w:val="003A166D"/>
    <w:rsid w:val="003A16EF"/>
    <w:rsid w:val="003A1759"/>
    <w:rsid w:val="003A3162"/>
    <w:rsid w:val="003A321A"/>
    <w:rsid w:val="003A32BD"/>
    <w:rsid w:val="003A41C5"/>
    <w:rsid w:val="003A4AD2"/>
    <w:rsid w:val="003A4FC9"/>
    <w:rsid w:val="003A51B9"/>
    <w:rsid w:val="003A5450"/>
    <w:rsid w:val="003A7765"/>
    <w:rsid w:val="003B0353"/>
    <w:rsid w:val="003B1212"/>
    <w:rsid w:val="003B1E9D"/>
    <w:rsid w:val="003B22BA"/>
    <w:rsid w:val="003B261C"/>
    <w:rsid w:val="003B31AD"/>
    <w:rsid w:val="003B3724"/>
    <w:rsid w:val="003B3882"/>
    <w:rsid w:val="003B418B"/>
    <w:rsid w:val="003B5582"/>
    <w:rsid w:val="003B5FEA"/>
    <w:rsid w:val="003B7AD2"/>
    <w:rsid w:val="003C0B42"/>
    <w:rsid w:val="003C11EE"/>
    <w:rsid w:val="003C182D"/>
    <w:rsid w:val="003C1D2A"/>
    <w:rsid w:val="003C1F41"/>
    <w:rsid w:val="003C1FEB"/>
    <w:rsid w:val="003C2B38"/>
    <w:rsid w:val="003C2C1E"/>
    <w:rsid w:val="003C32E5"/>
    <w:rsid w:val="003C349D"/>
    <w:rsid w:val="003C359C"/>
    <w:rsid w:val="003C4FAC"/>
    <w:rsid w:val="003C55F4"/>
    <w:rsid w:val="003C6054"/>
    <w:rsid w:val="003C6464"/>
    <w:rsid w:val="003C7BDD"/>
    <w:rsid w:val="003D1376"/>
    <w:rsid w:val="003D23B4"/>
    <w:rsid w:val="003D2882"/>
    <w:rsid w:val="003D2A77"/>
    <w:rsid w:val="003D2CEB"/>
    <w:rsid w:val="003D4242"/>
    <w:rsid w:val="003D5221"/>
    <w:rsid w:val="003D6A70"/>
    <w:rsid w:val="003D6AF9"/>
    <w:rsid w:val="003D761C"/>
    <w:rsid w:val="003D7F93"/>
    <w:rsid w:val="003E1045"/>
    <w:rsid w:val="003E1079"/>
    <w:rsid w:val="003E15EC"/>
    <w:rsid w:val="003E2992"/>
    <w:rsid w:val="003E2F20"/>
    <w:rsid w:val="003E3254"/>
    <w:rsid w:val="003E3906"/>
    <w:rsid w:val="003E3DE0"/>
    <w:rsid w:val="003E40B0"/>
    <w:rsid w:val="003E452C"/>
    <w:rsid w:val="003E6B2D"/>
    <w:rsid w:val="003E758F"/>
    <w:rsid w:val="003F0233"/>
    <w:rsid w:val="003F096C"/>
    <w:rsid w:val="003F0D3A"/>
    <w:rsid w:val="003F1CBE"/>
    <w:rsid w:val="003F289E"/>
    <w:rsid w:val="003F2BAA"/>
    <w:rsid w:val="003F3C05"/>
    <w:rsid w:val="003F3ECB"/>
    <w:rsid w:val="003F4445"/>
    <w:rsid w:val="003F5353"/>
    <w:rsid w:val="003F6ED6"/>
    <w:rsid w:val="003F76A7"/>
    <w:rsid w:val="0040037C"/>
    <w:rsid w:val="00401167"/>
    <w:rsid w:val="00401667"/>
    <w:rsid w:val="00401829"/>
    <w:rsid w:val="0040256A"/>
    <w:rsid w:val="004028F2"/>
    <w:rsid w:val="0040295C"/>
    <w:rsid w:val="00402E52"/>
    <w:rsid w:val="004030DA"/>
    <w:rsid w:val="004037FC"/>
    <w:rsid w:val="00403DD2"/>
    <w:rsid w:val="00404214"/>
    <w:rsid w:val="004044F5"/>
    <w:rsid w:val="004050D4"/>
    <w:rsid w:val="0040616E"/>
    <w:rsid w:val="0040631A"/>
    <w:rsid w:val="00406C85"/>
    <w:rsid w:val="00407913"/>
    <w:rsid w:val="00407994"/>
    <w:rsid w:val="004079FA"/>
    <w:rsid w:val="00407A6E"/>
    <w:rsid w:val="004102AE"/>
    <w:rsid w:val="00410E83"/>
    <w:rsid w:val="00411808"/>
    <w:rsid w:val="00411965"/>
    <w:rsid w:val="00412F06"/>
    <w:rsid w:val="0041503B"/>
    <w:rsid w:val="0041544A"/>
    <w:rsid w:val="00415B54"/>
    <w:rsid w:val="004163FD"/>
    <w:rsid w:val="004170C0"/>
    <w:rsid w:val="00421A0F"/>
    <w:rsid w:val="0042361D"/>
    <w:rsid w:val="00423801"/>
    <w:rsid w:val="0042499D"/>
    <w:rsid w:val="00425B32"/>
    <w:rsid w:val="00426A44"/>
    <w:rsid w:val="004278DA"/>
    <w:rsid w:val="00432D70"/>
    <w:rsid w:val="00433407"/>
    <w:rsid w:val="00433DB0"/>
    <w:rsid w:val="00433DC3"/>
    <w:rsid w:val="00434977"/>
    <w:rsid w:val="0043608C"/>
    <w:rsid w:val="00436A43"/>
    <w:rsid w:val="00437FCC"/>
    <w:rsid w:val="004408AE"/>
    <w:rsid w:val="0044115D"/>
    <w:rsid w:val="00441204"/>
    <w:rsid w:val="00441301"/>
    <w:rsid w:val="004415D1"/>
    <w:rsid w:val="0044293B"/>
    <w:rsid w:val="00444DD9"/>
    <w:rsid w:val="00445266"/>
    <w:rsid w:val="00446641"/>
    <w:rsid w:val="00446D62"/>
    <w:rsid w:val="00447271"/>
    <w:rsid w:val="00447519"/>
    <w:rsid w:val="00447F1B"/>
    <w:rsid w:val="004501B8"/>
    <w:rsid w:val="00451204"/>
    <w:rsid w:val="00451476"/>
    <w:rsid w:val="00452854"/>
    <w:rsid w:val="00455064"/>
    <w:rsid w:val="0045508E"/>
    <w:rsid w:val="00456D6F"/>
    <w:rsid w:val="00457519"/>
    <w:rsid w:val="00461968"/>
    <w:rsid w:val="0046223A"/>
    <w:rsid w:val="00462531"/>
    <w:rsid w:val="004634EB"/>
    <w:rsid w:val="004643EC"/>
    <w:rsid w:val="00464770"/>
    <w:rsid w:val="00464877"/>
    <w:rsid w:val="00464959"/>
    <w:rsid w:val="00464E34"/>
    <w:rsid w:val="0046505B"/>
    <w:rsid w:val="00465411"/>
    <w:rsid w:val="0046554C"/>
    <w:rsid w:val="0046573E"/>
    <w:rsid w:val="00465F7F"/>
    <w:rsid w:val="004665D7"/>
    <w:rsid w:val="00466CA1"/>
    <w:rsid w:val="00466DBC"/>
    <w:rsid w:val="004708B8"/>
    <w:rsid w:val="00470A3D"/>
    <w:rsid w:val="00470BBA"/>
    <w:rsid w:val="0047130A"/>
    <w:rsid w:val="00471532"/>
    <w:rsid w:val="004715E7"/>
    <w:rsid w:val="0047244C"/>
    <w:rsid w:val="004729F2"/>
    <w:rsid w:val="004731D6"/>
    <w:rsid w:val="00473A8D"/>
    <w:rsid w:val="00474BA9"/>
    <w:rsid w:val="00475B19"/>
    <w:rsid w:val="004764B7"/>
    <w:rsid w:val="00476C55"/>
    <w:rsid w:val="00477B83"/>
    <w:rsid w:val="00477E12"/>
    <w:rsid w:val="004801FC"/>
    <w:rsid w:val="0048026D"/>
    <w:rsid w:val="00480B49"/>
    <w:rsid w:val="00481365"/>
    <w:rsid w:val="00485360"/>
    <w:rsid w:val="00485EBD"/>
    <w:rsid w:val="00486536"/>
    <w:rsid w:val="00486D28"/>
    <w:rsid w:val="00487A31"/>
    <w:rsid w:val="00487AF9"/>
    <w:rsid w:val="00487D22"/>
    <w:rsid w:val="0049012C"/>
    <w:rsid w:val="004913FC"/>
    <w:rsid w:val="0049259D"/>
    <w:rsid w:val="00492F9B"/>
    <w:rsid w:val="004955D7"/>
    <w:rsid w:val="00495B70"/>
    <w:rsid w:val="00496A34"/>
    <w:rsid w:val="00496D23"/>
    <w:rsid w:val="004973EF"/>
    <w:rsid w:val="004A07B0"/>
    <w:rsid w:val="004A0A1B"/>
    <w:rsid w:val="004A0A32"/>
    <w:rsid w:val="004A10CD"/>
    <w:rsid w:val="004A1520"/>
    <w:rsid w:val="004A16CD"/>
    <w:rsid w:val="004A2493"/>
    <w:rsid w:val="004A279C"/>
    <w:rsid w:val="004A2F08"/>
    <w:rsid w:val="004A2F36"/>
    <w:rsid w:val="004A32E4"/>
    <w:rsid w:val="004A43D3"/>
    <w:rsid w:val="004A4A89"/>
    <w:rsid w:val="004B1444"/>
    <w:rsid w:val="004B46B9"/>
    <w:rsid w:val="004B4DD8"/>
    <w:rsid w:val="004B4E8E"/>
    <w:rsid w:val="004B544B"/>
    <w:rsid w:val="004B62A6"/>
    <w:rsid w:val="004B7F97"/>
    <w:rsid w:val="004C015A"/>
    <w:rsid w:val="004C01D1"/>
    <w:rsid w:val="004C0229"/>
    <w:rsid w:val="004C14C6"/>
    <w:rsid w:val="004C17DD"/>
    <w:rsid w:val="004C3602"/>
    <w:rsid w:val="004C3B74"/>
    <w:rsid w:val="004C4039"/>
    <w:rsid w:val="004C6D5D"/>
    <w:rsid w:val="004C76E8"/>
    <w:rsid w:val="004C7812"/>
    <w:rsid w:val="004D11B6"/>
    <w:rsid w:val="004D1892"/>
    <w:rsid w:val="004D2901"/>
    <w:rsid w:val="004D31C6"/>
    <w:rsid w:val="004D405B"/>
    <w:rsid w:val="004D41E4"/>
    <w:rsid w:val="004D4302"/>
    <w:rsid w:val="004D45A4"/>
    <w:rsid w:val="004D46F6"/>
    <w:rsid w:val="004D47CB"/>
    <w:rsid w:val="004D4BDC"/>
    <w:rsid w:val="004D5192"/>
    <w:rsid w:val="004D51A4"/>
    <w:rsid w:val="004D59A2"/>
    <w:rsid w:val="004D5CAA"/>
    <w:rsid w:val="004D5FA1"/>
    <w:rsid w:val="004D6560"/>
    <w:rsid w:val="004D6DE1"/>
    <w:rsid w:val="004D75CA"/>
    <w:rsid w:val="004E063E"/>
    <w:rsid w:val="004E09D8"/>
    <w:rsid w:val="004E1056"/>
    <w:rsid w:val="004E11EB"/>
    <w:rsid w:val="004E16C8"/>
    <w:rsid w:val="004E1F51"/>
    <w:rsid w:val="004E2525"/>
    <w:rsid w:val="004E2B66"/>
    <w:rsid w:val="004E2D1B"/>
    <w:rsid w:val="004E2D62"/>
    <w:rsid w:val="004E3F83"/>
    <w:rsid w:val="004E4030"/>
    <w:rsid w:val="004E47A8"/>
    <w:rsid w:val="004E5552"/>
    <w:rsid w:val="004E5CE8"/>
    <w:rsid w:val="004E668C"/>
    <w:rsid w:val="004E6EDA"/>
    <w:rsid w:val="004E7830"/>
    <w:rsid w:val="004F0FD6"/>
    <w:rsid w:val="004F2094"/>
    <w:rsid w:val="004F20FF"/>
    <w:rsid w:val="004F247C"/>
    <w:rsid w:val="004F263A"/>
    <w:rsid w:val="004F2ABA"/>
    <w:rsid w:val="004F2EBD"/>
    <w:rsid w:val="004F361B"/>
    <w:rsid w:val="004F5651"/>
    <w:rsid w:val="004F5C2E"/>
    <w:rsid w:val="004F5D36"/>
    <w:rsid w:val="004F5EF9"/>
    <w:rsid w:val="004F6142"/>
    <w:rsid w:val="004F717B"/>
    <w:rsid w:val="00501464"/>
    <w:rsid w:val="00502514"/>
    <w:rsid w:val="0050375F"/>
    <w:rsid w:val="00504087"/>
    <w:rsid w:val="00504341"/>
    <w:rsid w:val="00504ED1"/>
    <w:rsid w:val="005053BB"/>
    <w:rsid w:val="00506332"/>
    <w:rsid w:val="00507133"/>
    <w:rsid w:val="00511AAA"/>
    <w:rsid w:val="005129D2"/>
    <w:rsid w:val="00512A74"/>
    <w:rsid w:val="00513B5A"/>
    <w:rsid w:val="00514CEB"/>
    <w:rsid w:val="005152AF"/>
    <w:rsid w:val="005153EE"/>
    <w:rsid w:val="00515B77"/>
    <w:rsid w:val="00516728"/>
    <w:rsid w:val="0051782F"/>
    <w:rsid w:val="00517C86"/>
    <w:rsid w:val="005219AD"/>
    <w:rsid w:val="00521B16"/>
    <w:rsid w:val="00523FA7"/>
    <w:rsid w:val="005242AC"/>
    <w:rsid w:val="00524B31"/>
    <w:rsid w:val="0052531F"/>
    <w:rsid w:val="00525C8E"/>
    <w:rsid w:val="00526A74"/>
    <w:rsid w:val="00526BE5"/>
    <w:rsid w:val="0052788A"/>
    <w:rsid w:val="00527D82"/>
    <w:rsid w:val="00530200"/>
    <w:rsid w:val="00530BA5"/>
    <w:rsid w:val="00530E5B"/>
    <w:rsid w:val="005310D4"/>
    <w:rsid w:val="00531537"/>
    <w:rsid w:val="005322CA"/>
    <w:rsid w:val="0053236B"/>
    <w:rsid w:val="00532691"/>
    <w:rsid w:val="00532DF6"/>
    <w:rsid w:val="005333FF"/>
    <w:rsid w:val="00533481"/>
    <w:rsid w:val="00533C2C"/>
    <w:rsid w:val="00533CF3"/>
    <w:rsid w:val="00534704"/>
    <w:rsid w:val="00534A01"/>
    <w:rsid w:val="005352A7"/>
    <w:rsid w:val="00535C43"/>
    <w:rsid w:val="00536BF8"/>
    <w:rsid w:val="005379DB"/>
    <w:rsid w:val="005407F7"/>
    <w:rsid w:val="00541106"/>
    <w:rsid w:val="0054128B"/>
    <w:rsid w:val="00541325"/>
    <w:rsid w:val="00541715"/>
    <w:rsid w:val="005418C5"/>
    <w:rsid w:val="00541A4A"/>
    <w:rsid w:val="00543C7F"/>
    <w:rsid w:val="005466EA"/>
    <w:rsid w:val="00546AF1"/>
    <w:rsid w:val="00547AC9"/>
    <w:rsid w:val="00550C72"/>
    <w:rsid w:val="00551066"/>
    <w:rsid w:val="00551554"/>
    <w:rsid w:val="0055242A"/>
    <w:rsid w:val="00552D6C"/>
    <w:rsid w:val="00553CFF"/>
    <w:rsid w:val="005540B4"/>
    <w:rsid w:val="0055431E"/>
    <w:rsid w:val="005543FD"/>
    <w:rsid w:val="00555A35"/>
    <w:rsid w:val="00557162"/>
    <w:rsid w:val="0055774C"/>
    <w:rsid w:val="00557A24"/>
    <w:rsid w:val="00557C22"/>
    <w:rsid w:val="00557D2F"/>
    <w:rsid w:val="00557DF0"/>
    <w:rsid w:val="005607ED"/>
    <w:rsid w:val="00560FC4"/>
    <w:rsid w:val="005610A3"/>
    <w:rsid w:val="00561321"/>
    <w:rsid w:val="00561EE5"/>
    <w:rsid w:val="00562235"/>
    <w:rsid w:val="0056282E"/>
    <w:rsid w:val="00562C28"/>
    <w:rsid w:val="005633E0"/>
    <w:rsid w:val="00563C8A"/>
    <w:rsid w:val="00563FF5"/>
    <w:rsid w:val="00564BB8"/>
    <w:rsid w:val="00564BBE"/>
    <w:rsid w:val="00565565"/>
    <w:rsid w:val="005655C9"/>
    <w:rsid w:val="00565FBD"/>
    <w:rsid w:val="00567185"/>
    <w:rsid w:val="00570002"/>
    <w:rsid w:val="0057116B"/>
    <w:rsid w:val="005713B9"/>
    <w:rsid w:val="00571489"/>
    <w:rsid w:val="005721B1"/>
    <w:rsid w:val="005729A0"/>
    <w:rsid w:val="0057314C"/>
    <w:rsid w:val="00573620"/>
    <w:rsid w:val="00574479"/>
    <w:rsid w:val="005767AA"/>
    <w:rsid w:val="00576BF4"/>
    <w:rsid w:val="00580EAF"/>
    <w:rsid w:val="00581D28"/>
    <w:rsid w:val="005821BB"/>
    <w:rsid w:val="00583CC3"/>
    <w:rsid w:val="00583EE2"/>
    <w:rsid w:val="00585E42"/>
    <w:rsid w:val="00586DFC"/>
    <w:rsid w:val="00587DCC"/>
    <w:rsid w:val="005901F4"/>
    <w:rsid w:val="00590F49"/>
    <w:rsid w:val="00591D69"/>
    <w:rsid w:val="00592931"/>
    <w:rsid w:val="00592A36"/>
    <w:rsid w:val="0059334D"/>
    <w:rsid w:val="00593B76"/>
    <w:rsid w:val="00593E6A"/>
    <w:rsid w:val="005941D6"/>
    <w:rsid w:val="00594C8E"/>
    <w:rsid w:val="0059558F"/>
    <w:rsid w:val="0059729A"/>
    <w:rsid w:val="00597486"/>
    <w:rsid w:val="005975F4"/>
    <w:rsid w:val="00597E9E"/>
    <w:rsid w:val="005A1736"/>
    <w:rsid w:val="005A2C8C"/>
    <w:rsid w:val="005A2D29"/>
    <w:rsid w:val="005A2F8A"/>
    <w:rsid w:val="005A3FC5"/>
    <w:rsid w:val="005A4624"/>
    <w:rsid w:val="005A569C"/>
    <w:rsid w:val="005A5978"/>
    <w:rsid w:val="005A5B77"/>
    <w:rsid w:val="005A5FA6"/>
    <w:rsid w:val="005A7E08"/>
    <w:rsid w:val="005B025E"/>
    <w:rsid w:val="005B08B8"/>
    <w:rsid w:val="005B08FA"/>
    <w:rsid w:val="005B0CBA"/>
    <w:rsid w:val="005B21ED"/>
    <w:rsid w:val="005B2ABE"/>
    <w:rsid w:val="005B49A0"/>
    <w:rsid w:val="005B5EAA"/>
    <w:rsid w:val="005B6D54"/>
    <w:rsid w:val="005B7918"/>
    <w:rsid w:val="005C110D"/>
    <w:rsid w:val="005C1F73"/>
    <w:rsid w:val="005C4AB8"/>
    <w:rsid w:val="005C59B4"/>
    <w:rsid w:val="005C5A65"/>
    <w:rsid w:val="005C60CB"/>
    <w:rsid w:val="005C6127"/>
    <w:rsid w:val="005C6AE5"/>
    <w:rsid w:val="005C6CA7"/>
    <w:rsid w:val="005C742C"/>
    <w:rsid w:val="005C7B84"/>
    <w:rsid w:val="005C7FFB"/>
    <w:rsid w:val="005D01C5"/>
    <w:rsid w:val="005D117B"/>
    <w:rsid w:val="005D126B"/>
    <w:rsid w:val="005D1893"/>
    <w:rsid w:val="005D2062"/>
    <w:rsid w:val="005D2B31"/>
    <w:rsid w:val="005D3E97"/>
    <w:rsid w:val="005D51C2"/>
    <w:rsid w:val="005D6C20"/>
    <w:rsid w:val="005D7431"/>
    <w:rsid w:val="005D75D5"/>
    <w:rsid w:val="005D77DA"/>
    <w:rsid w:val="005D7808"/>
    <w:rsid w:val="005E115D"/>
    <w:rsid w:val="005E1BA7"/>
    <w:rsid w:val="005E1EC8"/>
    <w:rsid w:val="005E1FA9"/>
    <w:rsid w:val="005E3673"/>
    <w:rsid w:val="005E5445"/>
    <w:rsid w:val="005E566B"/>
    <w:rsid w:val="005E6993"/>
    <w:rsid w:val="005F0379"/>
    <w:rsid w:val="005F27B7"/>
    <w:rsid w:val="005F3BE4"/>
    <w:rsid w:val="005F3C45"/>
    <w:rsid w:val="005F404D"/>
    <w:rsid w:val="005F4773"/>
    <w:rsid w:val="005F4D38"/>
    <w:rsid w:val="005F4EE9"/>
    <w:rsid w:val="005F6AAB"/>
    <w:rsid w:val="005F7D1C"/>
    <w:rsid w:val="006002ED"/>
    <w:rsid w:val="00601799"/>
    <w:rsid w:val="00601BD1"/>
    <w:rsid w:val="00602677"/>
    <w:rsid w:val="00603CE7"/>
    <w:rsid w:val="00604F60"/>
    <w:rsid w:val="006050A2"/>
    <w:rsid w:val="00605786"/>
    <w:rsid w:val="00605D2F"/>
    <w:rsid w:val="00607F1B"/>
    <w:rsid w:val="006104D1"/>
    <w:rsid w:val="00610839"/>
    <w:rsid w:val="00610A2A"/>
    <w:rsid w:val="0061271C"/>
    <w:rsid w:val="00612913"/>
    <w:rsid w:val="006132D4"/>
    <w:rsid w:val="00613875"/>
    <w:rsid w:val="00613BA6"/>
    <w:rsid w:val="00613BD2"/>
    <w:rsid w:val="00614615"/>
    <w:rsid w:val="00614F18"/>
    <w:rsid w:val="0061595F"/>
    <w:rsid w:val="00616423"/>
    <w:rsid w:val="00616B52"/>
    <w:rsid w:val="00616DDD"/>
    <w:rsid w:val="00617196"/>
    <w:rsid w:val="006179DC"/>
    <w:rsid w:val="00617BA7"/>
    <w:rsid w:val="00620FE4"/>
    <w:rsid w:val="00623912"/>
    <w:rsid w:val="006260DD"/>
    <w:rsid w:val="00626E05"/>
    <w:rsid w:val="006271DD"/>
    <w:rsid w:val="00631BC9"/>
    <w:rsid w:val="0063290F"/>
    <w:rsid w:val="00632F7E"/>
    <w:rsid w:val="00633947"/>
    <w:rsid w:val="00634113"/>
    <w:rsid w:val="00634426"/>
    <w:rsid w:val="00634803"/>
    <w:rsid w:val="00634F34"/>
    <w:rsid w:val="006353D5"/>
    <w:rsid w:val="006374CF"/>
    <w:rsid w:val="00637A4F"/>
    <w:rsid w:val="00637A85"/>
    <w:rsid w:val="00641843"/>
    <w:rsid w:val="00643579"/>
    <w:rsid w:val="00643AE8"/>
    <w:rsid w:val="00644E81"/>
    <w:rsid w:val="00645B94"/>
    <w:rsid w:val="00647176"/>
    <w:rsid w:val="00647A02"/>
    <w:rsid w:val="00647E17"/>
    <w:rsid w:val="00647EB9"/>
    <w:rsid w:val="00650A9A"/>
    <w:rsid w:val="00653184"/>
    <w:rsid w:val="00653978"/>
    <w:rsid w:val="0065522B"/>
    <w:rsid w:val="00655657"/>
    <w:rsid w:val="00655D5C"/>
    <w:rsid w:val="00656E59"/>
    <w:rsid w:val="00657830"/>
    <w:rsid w:val="00657F27"/>
    <w:rsid w:val="006608FC"/>
    <w:rsid w:val="00661A1D"/>
    <w:rsid w:val="00664047"/>
    <w:rsid w:val="006642ED"/>
    <w:rsid w:val="00666AD3"/>
    <w:rsid w:val="006671CA"/>
    <w:rsid w:val="00667ABC"/>
    <w:rsid w:val="00671019"/>
    <w:rsid w:val="006718CD"/>
    <w:rsid w:val="006722AB"/>
    <w:rsid w:val="0067246E"/>
    <w:rsid w:val="00673799"/>
    <w:rsid w:val="006738A7"/>
    <w:rsid w:val="00674567"/>
    <w:rsid w:val="00674605"/>
    <w:rsid w:val="00674FFA"/>
    <w:rsid w:val="006755DB"/>
    <w:rsid w:val="00675B87"/>
    <w:rsid w:val="00676813"/>
    <w:rsid w:val="00677693"/>
    <w:rsid w:val="00677F8D"/>
    <w:rsid w:val="00680499"/>
    <w:rsid w:val="006807C5"/>
    <w:rsid w:val="00680CD2"/>
    <w:rsid w:val="00681847"/>
    <w:rsid w:val="00681923"/>
    <w:rsid w:val="00681F0D"/>
    <w:rsid w:val="00682F0D"/>
    <w:rsid w:val="00683A85"/>
    <w:rsid w:val="00683C3A"/>
    <w:rsid w:val="00684274"/>
    <w:rsid w:val="006842F7"/>
    <w:rsid w:val="00684E14"/>
    <w:rsid w:val="006861F2"/>
    <w:rsid w:val="00686E0F"/>
    <w:rsid w:val="00686F04"/>
    <w:rsid w:val="00687B3A"/>
    <w:rsid w:val="0069093A"/>
    <w:rsid w:val="006910A6"/>
    <w:rsid w:val="00691487"/>
    <w:rsid w:val="00691BC0"/>
    <w:rsid w:val="006920D3"/>
    <w:rsid w:val="00693912"/>
    <w:rsid w:val="00693C25"/>
    <w:rsid w:val="00695A16"/>
    <w:rsid w:val="00696AD7"/>
    <w:rsid w:val="00696F52"/>
    <w:rsid w:val="0069718E"/>
    <w:rsid w:val="006A01D4"/>
    <w:rsid w:val="006A10B5"/>
    <w:rsid w:val="006A185E"/>
    <w:rsid w:val="006A221A"/>
    <w:rsid w:val="006A2231"/>
    <w:rsid w:val="006A2DCB"/>
    <w:rsid w:val="006A47AC"/>
    <w:rsid w:val="006A537B"/>
    <w:rsid w:val="006A619F"/>
    <w:rsid w:val="006A6710"/>
    <w:rsid w:val="006A7B0B"/>
    <w:rsid w:val="006B0BCB"/>
    <w:rsid w:val="006B0CA9"/>
    <w:rsid w:val="006B2EB0"/>
    <w:rsid w:val="006B349F"/>
    <w:rsid w:val="006B42FF"/>
    <w:rsid w:val="006B55FA"/>
    <w:rsid w:val="006B5A87"/>
    <w:rsid w:val="006B5F31"/>
    <w:rsid w:val="006B670B"/>
    <w:rsid w:val="006B675D"/>
    <w:rsid w:val="006B67CB"/>
    <w:rsid w:val="006B789C"/>
    <w:rsid w:val="006C066E"/>
    <w:rsid w:val="006C125B"/>
    <w:rsid w:val="006C20F7"/>
    <w:rsid w:val="006C285D"/>
    <w:rsid w:val="006C2DE7"/>
    <w:rsid w:val="006C2E7E"/>
    <w:rsid w:val="006C3037"/>
    <w:rsid w:val="006C31AA"/>
    <w:rsid w:val="006C3326"/>
    <w:rsid w:val="006C3A5A"/>
    <w:rsid w:val="006C3A7A"/>
    <w:rsid w:val="006C4AA3"/>
    <w:rsid w:val="006C51F4"/>
    <w:rsid w:val="006C5468"/>
    <w:rsid w:val="006C5A31"/>
    <w:rsid w:val="006C632F"/>
    <w:rsid w:val="006C6853"/>
    <w:rsid w:val="006C776D"/>
    <w:rsid w:val="006D06FC"/>
    <w:rsid w:val="006D188F"/>
    <w:rsid w:val="006D1C0E"/>
    <w:rsid w:val="006D31C7"/>
    <w:rsid w:val="006D3AC8"/>
    <w:rsid w:val="006D3D9E"/>
    <w:rsid w:val="006D60CD"/>
    <w:rsid w:val="006D6158"/>
    <w:rsid w:val="006D6725"/>
    <w:rsid w:val="006D6E60"/>
    <w:rsid w:val="006D7EE2"/>
    <w:rsid w:val="006E0E85"/>
    <w:rsid w:val="006E11E0"/>
    <w:rsid w:val="006E35D4"/>
    <w:rsid w:val="006E35E2"/>
    <w:rsid w:val="006E3B92"/>
    <w:rsid w:val="006E3F18"/>
    <w:rsid w:val="006E5DC2"/>
    <w:rsid w:val="006E610C"/>
    <w:rsid w:val="006E6FF1"/>
    <w:rsid w:val="006E7EE3"/>
    <w:rsid w:val="006F2677"/>
    <w:rsid w:val="006F3544"/>
    <w:rsid w:val="006F35E7"/>
    <w:rsid w:val="006F439D"/>
    <w:rsid w:val="006F487B"/>
    <w:rsid w:val="006F4EE8"/>
    <w:rsid w:val="006F57B8"/>
    <w:rsid w:val="006F688D"/>
    <w:rsid w:val="007012EA"/>
    <w:rsid w:val="00701329"/>
    <w:rsid w:val="00701FD4"/>
    <w:rsid w:val="007021EE"/>
    <w:rsid w:val="007027C9"/>
    <w:rsid w:val="00702D79"/>
    <w:rsid w:val="00703DA3"/>
    <w:rsid w:val="00704AA7"/>
    <w:rsid w:val="00704CAC"/>
    <w:rsid w:val="00705141"/>
    <w:rsid w:val="00706A5A"/>
    <w:rsid w:val="00707BBE"/>
    <w:rsid w:val="00710533"/>
    <w:rsid w:val="0071095D"/>
    <w:rsid w:val="007111CC"/>
    <w:rsid w:val="00711416"/>
    <w:rsid w:val="00711DDB"/>
    <w:rsid w:val="0071205F"/>
    <w:rsid w:val="00712201"/>
    <w:rsid w:val="007122E0"/>
    <w:rsid w:val="00713503"/>
    <w:rsid w:val="007149F8"/>
    <w:rsid w:val="00714C9E"/>
    <w:rsid w:val="00715531"/>
    <w:rsid w:val="00715766"/>
    <w:rsid w:val="00715F85"/>
    <w:rsid w:val="007160C2"/>
    <w:rsid w:val="00716AF9"/>
    <w:rsid w:val="00717D82"/>
    <w:rsid w:val="00720A9D"/>
    <w:rsid w:val="007221A6"/>
    <w:rsid w:val="00722715"/>
    <w:rsid w:val="00723992"/>
    <w:rsid w:val="00724667"/>
    <w:rsid w:val="00724953"/>
    <w:rsid w:val="00725006"/>
    <w:rsid w:val="00725D01"/>
    <w:rsid w:val="00725F8B"/>
    <w:rsid w:val="007264BB"/>
    <w:rsid w:val="00726741"/>
    <w:rsid w:val="0072686F"/>
    <w:rsid w:val="00730352"/>
    <w:rsid w:val="0073064D"/>
    <w:rsid w:val="00730817"/>
    <w:rsid w:val="00730B2F"/>
    <w:rsid w:val="0073176C"/>
    <w:rsid w:val="007342C6"/>
    <w:rsid w:val="00734B1A"/>
    <w:rsid w:val="0073527B"/>
    <w:rsid w:val="00735BC0"/>
    <w:rsid w:val="00735BCB"/>
    <w:rsid w:val="00735D70"/>
    <w:rsid w:val="00735F13"/>
    <w:rsid w:val="00737878"/>
    <w:rsid w:val="007407F2"/>
    <w:rsid w:val="00740AB6"/>
    <w:rsid w:val="00741165"/>
    <w:rsid w:val="007417A2"/>
    <w:rsid w:val="00741C03"/>
    <w:rsid w:val="00742005"/>
    <w:rsid w:val="00742019"/>
    <w:rsid w:val="0074286D"/>
    <w:rsid w:val="00742B67"/>
    <w:rsid w:val="00742E12"/>
    <w:rsid w:val="00743148"/>
    <w:rsid w:val="0074479E"/>
    <w:rsid w:val="00747008"/>
    <w:rsid w:val="0074776F"/>
    <w:rsid w:val="00747C8F"/>
    <w:rsid w:val="00750ACD"/>
    <w:rsid w:val="007512AF"/>
    <w:rsid w:val="00752CDF"/>
    <w:rsid w:val="0075319F"/>
    <w:rsid w:val="007537BB"/>
    <w:rsid w:val="00753BC3"/>
    <w:rsid w:val="00754956"/>
    <w:rsid w:val="0075546F"/>
    <w:rsid w:val="00755BD8"/>
    <w:rsid w:val="00756394"/>
    <w:rsid w:val="00756C94"/>
    <w:rsid w:val="00757657"/>
    <w:rsid w:val="00757B31"/>
    <w:rsid w:val="007601AE"/>
    <w:rsid w:val="007607D5"/>
    <w:rsid w:val="00761995"/>
    <w:rsid w:val="00763794"/>
    <w:rsid w:val="00764632"/>
    <w:rsid w:val="007647CA"/>
    <w:rsid w:val="00765E8A"/>
    <w:rsid w:val="00766232"/>
    <w:rsid w:val="007671FB"/>
    <w:rsid w:val="007674B3"/>
    <w:rsid w:val="007676BE"/>
    <w:rsid w:val="00767DCC"/>
    <w:rsid w:val="00772822"/>
    <w:rsid w:val="0077310E"/>
    <w:rsid w:val="007736E6"/>
    <w:rsid w:val="007739CD"/>
    <w:rsid w:val="00775D9F"/>
    <w:rsid w:val="007760ED"/>
    <w:rsid w:val="007773DD"/>
    <w:rsid w:val="00777509"/>
    <w:rsid w:val="007776F3"/>
    <w:rsid w:val="007809DA"/>
    <w:rsid w:val="007813BD"/>
    <w:rsid w:val="007815C7"/>
    <w:rsid w:val="00782938"/>
    <w:rsid w:val="00782E9B"/>
    <w:rsid w:val="00784271"/>
    <w:rsid w:val="00784CC2"/>
    <w:rsid w:val="00784D41"/>
    <w:rsid w:val="00785B02"/>
    <w:rsid w:val="0078613C"/>
    <w:rsid w:val="00786190"/>
    <w:rsid w:val="0078631F"/>
    <w:rsid w:val="00786B1B"/>
    <w:rsid w:val="00787520"/>
    <w:rsid w:val="00787AD8"/>
    <w:rsid w:val="00787D44"/>
    <w:rsid w:val="00787E13"/>
    <w:rsid w:val="0079018E"/>
    <w:rsid w:val="00790FF7"/>
    <w:rsid w:val="0079103E"/>
    <w:rsid w:val="0079198B"/>
    <w:rsid w:val="00791D11"/>
    <w:rsid w:val="007932AA"/>
    <w:rsid w:val="00793930"/>
    <w:rsid w:val="00794090"/>
    <w:rsid w:val="00795227"/>
    <w:rsid w:val="007962BB"/>
    <w:rsid w:val="00796526"/>
    <w:rsid w:val="007965F7"/>
    <w:rsid w:val="00796BF9"/>
    <w:rsid w:val="00796C2C"/>
    <w:rsid w:val="007971A7"/>
    <w:rsid w:val="007A00F3"/>
    <w:rsid w:val="007A3C12"/>
    <w:rsid w:val="007A414E"/>
    <w:rsid w:val="007A6100"/>
    <w:rsid w:val="007A73F9"/>
    <w:rsid w:val="007B0907"/>
    <w:rsid w:val="007B0AA0"/>
    <w:rsid w:val="007B1D75"/>
    <w:rsid w:val="007B1EBE"/>
    <w:rsid w:val="007B2A2D"/>
    <w:rsid w:val="007B2B91"/>
    <w:rsid w:val="007B2E6E"/>
    <w:rsid w:val="007B377E"/>
    <w:rsid w:val="007B403B"/>
    <w:rsid w:val="007B4313"/>
    <w:rsid w:val="007B54A8"/>
    <w:rsid w:val="007B586C"/>
    <w:rsid w:val="007B5EB2"/>
    <w:rsid w:val="007B7844"/>
    <w:rsid w:val="007C034D"/>
    <w:rsid w:val="007C05EC"/>
    <w:rsid w:val="007C0DF6"/>
    <w:rsid w:val="007C2C55"/>
    <w:rsid w:val="007C30FD"/>
    <w:rsid w:val="007C3169"/>
    <w:rsid w:val="007C37B3"/>
    <w:rsid w:val="007C4273"/>
    <w:rsid w:val="007C4909"/>
    <w:rsid w:val="007C5790"/>
    <w:rsid w:val="007C5CF3"/>
    <w:rsid w:val="007C5FBA"/>
    <w:rsid w:val="007C60A8"/>
    <w:rsid w:val="007C73AA"/>
    <w:rsid w:val="007C7511"/>
    <w:rsid w:val="007D0608"/>
    <w:rsid w:val="007D0692"/>
    <w:rsid w:val="007D0B71"/>
    <w:rsid w:val="007D0FFC"/>
    <w:rsid w:val="007D13FF"/>
    <w:rsid w:val="007D2856"/>
    <w:rsid w:val="007D3AA9"/>
    <w:rsid w:val="007D4F20"/>
    <w:rsid w:val="007D5139"/>
    <w:rsid w:val="007D5374"/>
    <w:rsid w:val="007D6274"/>
    <w:rsid w:val="007D696D"/>
    <w:rsid w:val="007D7D01"/>
    <w:rsid w:val="007D7FD2"/>
    <w:rsid w:val="007E0009"/>
    <w:rsid w:val="007E057C"/>
    <w:rsid w:val="007E07D8"/>
    <w:rsid w:val="007E1EF6"/>
    <w:rsid w:val="007E2480"/>
    <w:rsid w:val="007E24AE"/>
    <w:rsid w:val="007E3BC7"/>
    <w:rsid w:val="007E3CCF"/>
    <w:rsid w:val="007E40DD"/>
    <w:rsid w:val="007E523B"/>
    <w:rsid w:val="007E63BD"/>
    <w:rsid w:val="007E78DE"/>
    <w:rsid w:val="007E79EE"/>
    <w:rsid w:val="007E7EE0"/>
    <w:rsid w:val="007F3640"/>
    <w:rsid w:val="007F3A2F"/>
    <w:rsid w:val="007F44D5"/>
    <w:rsid w:val="007F5A0C"/>
    <w:rsid w:val="007F5CD4"/>
    <w:rsid w:val="007F65DD"/>
    <w:rsid w:val="007F67E6"/>
    <w:rsid w:val="00800205"/>
    <w:rsid w:val="00801248"/>
    <w:rsid w:val="008020F3"/>
    <w:rsid w:val="00802C61"/>
    <w:rsid w:val="00803847"/>
    <w:rsid w:val="0080389A"/>
    <w:rsid w:val="00803DAE"/>
    <w:rsid w:val="00803E6B"/>
    <w:rsid w:val="00804153"/>
    <w:rsid w:val="008052AE"/>
    <w:rsid w:val="00805ADE"/>
    <w:rsid w:val="00810026"/>
    <w:rsid w:val="00810336"/>
    <w:rsid w:val="0081076C"/>
    <w:rsid w:val="00810D61"/>
    <w:rsid w:val="0081103B"/>
    <w:rsid w:val="00811CAA"/>
    <w:rsid w:val="00811CF5"/>
    <w:rsid w:val="00812B9F"/>
    <w:rsid w:val="0081369E"/>
    <w:rsid w:val="008140C6"/>
    <w:rsid w:val="008144F0"/>
    <w:rsid w:val="00814A0A"/>
    <w:rsid w:val="00814C44"/>
    <w:rsid w:val="00815541"/>
    <w:rsid w:val="00815D82"/>
    <w:rsid w:val="008164C0"/>
    <w:rsid w:val="00820560"/>
    <w:rsid w:val="00820671"/>
    <w:rsid w:val="00820BA4"/>
    <w:rsid w:val="00821011"/>
    <w:rsid w:val="008216AB"/>
    <w:rsid w:val="0082241F"/>
    <w:rsid w:val="00822DEB"/>
    <w:rsid w:val="00822F94"/>
    <w:rsid w:val="00823714"/>
    <w:rsid w:val="00823AAA"/>
    <w:rsid w:val="0082489E"/>
    <w:rsid w:val="00825313"/>
    <w:rsid w:val="0082558A"/>
    <w:rsid w:val="00825B81"/>
    <w:rsid w:val="00827A6F"/>
    <w:rsid w:val="008309F9"/>
    <w:rsid w:val="00831177"/>
    <w:rsid w:val="00832733"/>
    <w:rsid w:val="0083448B"/>
    <w:rsid w:val="00834E21"/>
    <w:rsid w:val="00835195"/>
    <w:rsid w:val="00836794"/>
    <w:rsid w:val="00837CB5"/>
    <w:rsid w:val="00837EB4"/>
    <w:rsid w:val="00840FAD"/>
    <w:rsid w:val="0084274B"/>
    <w:rsid w:val="00842DDA"/>
    <w:rsid w:val="00843265"/>
    <w:rsid w:val="00843D31"/>
    <w:rsid w:val="00843F93"/>
    <w:rsid w:val="0084514E"/>
    <w:rsid w:val="0084519A"/>
    <w:rsid w:val="00845CAC"/>
    <w:rsid w:val="008460E0"/>
    <w:rsid w:val="00847D60"/>
    <w:rsid w:val="008500F8"/>
    <w:rsid w:val="008501A3"/>
    <w:rsid w:val="00850CE0"/>
    <w:rsid w:val="008522EB"/>
    <w:rsid w:val="00852529"/>
    <w:rsid w:val="00852646"/>
    <w:rsid w:val="00853AF1"/>
    <w:rsid w:val="00854B1F"/>
    <w:rsid w:val="00855A50"/>
    <w:rsid w:val="008567CB"/>
    <w:rsid w:val="0085689B"/>
    <w:rsid w:val="0085780C"/>
    <w:rsid w:val="00860F59"/>
    <w:rsid w:val="0086116A"/>
    <w:rsid w:val="008635D0"/>
    <w:rsid w:val="00863682"/>
    <w:rsid w:val="008652DA"/>
    <w:rsid w:val="00865E0A"/>
    <w:rsid w:val="008663C1"/>
    <w:rsid w:val="008666C9"/>
    <w:rsid w:val="00867019"/>
    <w:rsid w:val="00867554"/>
    <w:rsid w:val="00867D36"/>
    <w:rsid w:val="00870468"/>
    <w:rsid w:val="00870751"/>
    <w:rsid w:val="00870B02"/>
    <w:rsid w:val="00870F7A"/>
    <w:rsid w:val="00871000"/>
    <w:rsid w:val="00871366"/>
    <w:rsid w:val="00872592"/>
    <w:rsid w:val="00872BA1"/>
    <w:rsid w:val="00872CA4"/>
    <w:rsid w:val="00873626"/>
    <w:rsid w:val="008739A7"/>
    <w:rsid w:val="00873C32"/>
    <w:rsid w:val="008745F8"/>
    <w:rsid w:val="00876A0B"/>
    <w:rsid w:val="0087748B"/>
    <w:rsid w:val="008805DB"/>
    <w:rsid w:val="00881321"/>
    <w:rsid w:val="0088156E"/>
    <w:rsid w:val="00883017"/>
    <w:rsid w:val="00883069"/>
    <w:rsid w:val="00883DD6"/>
    <w:rsid w:val="00883F85"/>
    <w:rsid w:val="00884642"/>
    <w:rsid w:val="00884736"/>
    <w:rsid w:val="00884B0A"/>
    <w:rsid w:val="00884B36"/>
    <w:rsid w:val="00884F73"/>
    <w:rsid w:val="00885311"/>
    <w:rsid w:val="00885FE1"/>
    <w:rsid w:val="0088615C"/>
    <w:rsid w:val="00886266"/>
    <w:rsid w:val="00886A49"/>
    <w:rsid w:val="0088725A"/>
    <w:rsid w:val="00887A24"/>
    <w:rsid w:val="00887BCA"/>
    <w:rsid w:val="008907B6"/>
    <w:rsid w:val="00890CCC"/>
    <w:rsid w:val="00890D87"/>
    <w:rsid w:val="008911A6"/>
    <w:rsid w:val="00891953"/>
    <w:rsid w:val="00891A95"/>
    <w:rsid w:val="00891B98"/>
    <w:rsid w:val="00892556"/>
    <w:rsid w:val="0089282C"/>
    <w:rsid w:val="00893DB1"/>
    <w:rsid w:val="00894407"/>
    <w:rsid w:val="00894796"/>
    <w:rsid w:val="00896D2D"/>
    <w:rsid w:val="00897CA4"/>
    <w:rsid w:val="008A007E"/>
    <w:rsid w:val="008A19EF"/>
    <w:rsid w:val="008A1EA1"/>
    <w:rsid w:val="008A1FC6"/>
    <w:rsid w:val="008A2355"/>
    <w:rsid w:val="008A39D1"/>
    <w:rsid w:val="008A5713"/>
    <w:rsid w:val="008A5843"/>
    <w:rsid w:val="008A713F"/>
    <w:rsid w:val="008A795C"/>
    <w:rsid w:val="008A7EB5"/>
    <w:rsid w:val="008A7F8C"/>
    <w:rsid w:val="008B03AE"/>
    <w:rsid w:val="008B0B48"/>
    <w:rsid w:val="008B0E59"/>
    <w:rsid w:val="008B1478"/>
    <w:rsid w:val="008B21DB"/>
    <w:rsid w:val="008B28C4"/>
    <w:rsid w:val="008B2DA0"/>
    <w:rsid w:val="008B38E3"/>
    <w:rsid w:val="008B3F1E"/>
    <w:rsid w:val="008B48D7"/>
    <w:rsid w:val="008B5531"/>
    <w:rsid w:val="008B6F11"/>
    <w:rsid w:val="008B7044"/>
    <w:rsid w:val="008B76BF"/>
    <w:rsid w:val="008C02E1"/>
    <w:rsid w:val="008C064A"/>
    <w:rsid w:val="008C09A8"/>
    <w:rsid w:val="008C1A96"/>
    <w:rsid w:val="008C1E3A"/>
    <w:rsid w:val="008C208B"/>
    <w:rsid w:val="008C299F"/>
    <w:rsid w:val="008C2EBA"/>
    <w:rsid w:val="008C3610"/>
    <w:rsid w:val="008C541B"/>
    <w:rsid w:val="008C677F"/>
    <w:rsid w:val="008C6D1E"/>
    <w:rsid w:val="008C72AC"/>
    <w:rsid w:val="008C72F8"/>
    <w:rsid w:val="008C7851"/>
    <w:rsid w:val="008C794D"/>
    <w:rsid w:val="008C79DA"/>
    <w:rsid w:val="008C7F8A"/>
    <w:rsid w:val="008D0A2F"/>
    <w:rsid w:val="008D1BC3"/>
    <w:rsid w:val="008D29AF"/>
    <w:rsid w:val="008D2B8B"/>
    <w:rsid w:val="008D31D6"/>
    <w:rsid w:val="008D4A68"/>
    <w:rsid w:val="008D4B37"/>
    <w:rsid w:val="008D4DD7"/>
    <w:rsid w:val="008D68EB"/>
    <w:rsid w:val="008D6D13"/>
    <w:rsid w:val="008D6FD9"/>
    <w:rsid w:val="008D7C8D"/>
    <w:rsid w:val="008E035A"/>
    <w:rsid w:val="008E035F"/>
    <w:rsid w:val="008E0FD2"/>
    <w:rsid w:val="008E10E2"/>
    <w:rsid w:val="008E213C"/>
    <w:rsid w:val="008E2B23"/>
    <w:rsid w:val="008E373B"/>
    <w:rsid w:val="008E3888"/>
    <w:rsid w:val="008E3946"/>
    <w:rsid w:val="008E39D2"/>
    <w:rsid w:val="008E3CF2"/>
    <w:rsid w:val="008E43ED"/>
    <w:rsid w:val="008E4440"/>
    <w:rsid w:val="008E4B5D"/>
    <w:rsid w:val="008E50B0"/>
    <w:rsid w:val="008E569F"/>
    <w:rsid w:val="008E62FA"/>
    <w:rsid w:val="008E6685"/>
    <w:rsid w:val="008E6C89"/>
    <w:rsid w:val="008E7169"/>
    <w:rsid w:val="008F19C8"/>
    <w:rsid w:val="008F2397"/>
    <w:rsid w:val="008F2E38"/>
    <w:rsid w:val="008F2FC3"/>
    <w:rsid w:val="008F367F"/>
    <w:rsid w:val="008F51E9"/>
    <w:rsid w:val="008F5F85"/>
    <w:rsid w:val="008F6507"/>
    <w:rsid w:val="008F6AF9"/>
    <w:rsid w:val="008F733C"/>
    <w:rsid w:val="00900246"/>
    <w:rsid w:val="00901227"/>
    <w:rsid w:val="009012C0"/>
    <w:rsid w:val="009024C0"/>
    <w:rsid w:val="00902AD5"/>
    <w:rsid w:val="00903C30"/>
    <w:rsid w:val="00903D17"/>
    <w:rsid w:val="00904613"/>
    <w:rsid w:val="00904E19"/>
    <w:rsid w:val="0090553E"/>
    <w:rsid w:val="00905A2D"/>
    <w:rsid w:val="00905A68"/>
    <w:rsid w:val="0090626D"/>
    <w:rsid w:val="00906378"/>
    <w:rsid w:val="009069D1"/>
    <w:rsid w:val="00906D4B"/>
    <w:rsid w:val="009070F7"/>
    <w:rsid w:val="00907231"/>
    <w:rsid w:val="009073F7"/>
    <w:rsid w:val="00910A79"/>
    <w:rsid w:val="00911230"/>
    <w:rsid w:val="009117BE"/>
    <w:rsid w:val="00912C18"/>
    <w:rsid w:val="00912CB0"/>
    <w:rsid w:val="00913877"/>
    <w:rsid w:val="009145AA"/>
    <w:rsid w:val="00915306"/>
    <w:rsid w:val="00915A99"/>
    <w:rsid w:val="00915B23"/>
    <w:rsid w:val="00915BA9"/>
    <w:rsid w:val="00915CCE"/>
    <w:rsid w:val="00916931"/>
    <w:rsid w:val="00916C08"/>
    <w:rsid w:val="00916EE0"/>
    <w:rsid w:val="009201E5"/>
    <w:rsid w:val="009205B2"/>
    <w:rsid w:val="0092160F"/>
    <w:rsid w:val="00922BEF"/>
    <w:rsid w:val="009251F3"/>
    <w:rsid w:val="00925D6F"/>
    <w:rsid w:val="009263F1"/>
    <w:rsid w:val="0092682A"/>
    <w:rsid w:val="0092705B"/>
    <w:rsid w:val="009301BC"/>
    <w:rsid w:val="0093085F"/>
    <w:rsid w:val="00930F60"/>
    <w:rsid w:val="00931BB6"/>
    <w:rsid w:val="009323B1"/>
    <w:rsid w:val="0093328A"/>
    <w:rsid w:val="009344B5"/>
    <w:rsid w:val="00935210"/>
    <w:rsid w:val="0093598D"/>
    <w:rsid w:val="00936B66"/>
    <w:rsid w:val="00937419"/>
    <w:rsid w:val="00940506"/>
    <w:rsid w:val="0094179E"/>
    <w:rsid w:val="00941E14"/>
    <w:rsid w:val="009429B3"/>
    <w:rsid w:val="0094312E"/>
    <w:rsid w:val="009436E6"/>
    <w:rsid w:val="00943A70"/>
    <w:rsid w:val="00943F52"/>
    <w:rsid w:val="009452AD"/>
    <w:rsid w:val="00946815"/>
    <w:rsid w:val="0094788C"/>
    <w:rsid w:val="009478A4"/>
    <w:rsid w:val="009517A9"/>
    <w:rsid w:val="0095342E"/>
    <w:rsid w:val="00953C2F"/>
    <w:rsid w:val="00954316"/>
    <w:rsid w:val="0095476E"/>
    <w:rsid w:val="009547AC"/>
    <w:rsid w:val="00955130"/>
    <w:rsid w:val="00955392"/>
    <w:rsid w:val="00955A29"/>
    <w:rsid w:val="009567B2"/>
    <w:rsid w:val="0095786B"/>
    <w:rsid w:val="00957DD1"/>
    <w:rsid w:val="009602A8"/>
    <w:rsid w:val="00960DAD"/>
    <w:rsid w:val="00961CC1"/>
    <w:rsid w:val="00962216"/>
    <w:rsid w:val="00962CF0"/>
    <w:rsid w:val="00963602"/>
    <w:rsid w:val="00963747"/>
    <w:rsid w:val="00963832"/>
    <w:rsid w:val="00963B84"/>
    <w:rsid w:val="0096404E"/>
    <w:rsid w:val="0096408C"/>
    <w:rsid w:val="00964362"/>
    <w:rsid w:val="00964614"/>
    <w:rsid w:val="0096589A"/>
    <w:rsid w:val="009658F3"/>
    <w:rsid w:val="009666E3"/>
    <w:rsid w:val="009670CE"/>
    <w:rsid w:val="00970137"/>
    <w:rsid w:val="0097040A"/>
    <w:rsid w:val="00970A1B"/>
    <w:rsid w:val="00970E4C"/>
    <w:rsid w:val="0097192F"/>
    <w:rsid w:val="0097259E"/>
    <w:rsid w:val="00972E08"/>
    <w:rsid w:val="0097375E"/>
    <w:rsid w:val="00974079"/>
    <w:rsid w:val="00974F1D"/>
    <w:rsid w:val="00975B5F"/>
    <w:rsid w:val="00976B2B"/>
    <w:rsid w:val="00976BC5"/>
    <w:rsid w:val="00976CC8"/>
    <w:rsid w:val="00976DE2"/>
    <w:rsid w:val="0097792E"/>
    <w:rsid w:val="00977980"/>
    <w:rsid w:val="0098062B"/>
    <w:rsid w:val="00980A1D"/>
    <w:rsid w:val="00980D36"/>
    <w:rsid w:val="00980F7A"/>
    <w:rsid w:val="009819AF"/>
    <w:rsid w:val="0098290B"/>
    <w:rsid w:val="00982A73"/>
    <w:rsid w:val="00982CE8"/>
    <w:rsid w:val="009836D2"/>
    <w:rsid w:val="009842F3"/>
    <w:rsid w:val="0098443B"/>
    <w:rsid w:val="00984B5C"/>
    <w:rsid w:val="0098568C"/>
    <w:rsid w:val="00985924"/>
    <w:rsid w:val="00985F56"/>
    <w:rsid w:val="00986BAC"/>
    <w:rsid w:val="0098700F"/>
    <w:rsid w:val="009873E8"/>
    <w:rsid w:val="009875E6"/>
    <w:rsid w:val="00990640"/>
    <w:rsid w:val="009907DE"/>
    <w:rsid w:val="00990E66"/>
    <w:rsid w:val="0099103F"/>
    <w:rsid w:val="00991284"/>
    <w:rsid w:val="00993CB0"/>
    <w:rsid w:val="009940F0"/>
    <w:rsid w:val="00994929"/>
    <w:rsid w:val="00995370"/>
    <w:rsid w:val="00996DEE"/>
    <w:rsid w:val="00997666"/>
    <w:rsid w:val="009A0082"/>
    <w:rsid w:val="009A051D"/>
    <w:rsid w:val="009A0EDF"/>
    <w:rsid w:val="009A1059"/>
    <w:rsid w:val="009A16CC"/>
    <w:rsid w:val="009A2FB4"/>
    <w:rsid w:val="009A3195"/>
    <w:rsid w:val="009A3695"/>
    <w:rsid w:val="009A3831"/>
    <w:rsid w:val="009A538E"/>
    <w:rsid w:val="009A6216"/>
    <w:rsid w:val="009A69CE"/>
    <w:rsid w:val="009A6B38"/>
    <w:rsid w:val="009A6EFA"/>
    <w:rsid w:val="009A7817"/>
    <w:rsid w:val="009A7FA3"/>
    <w:rsid w:val="009B0D73"/>
    <w:rsid w:val="009B13B7"/>
    <w:rsid w:val="009B1D6B"/>
    <w:rsid w:val="009B1F17"/>
    <w:rsid w:val="009B5ADB"/>
    <w:rsid w:val="009B5B28"/>
    <w:rsid w:val="009B6980"/>
    <w:rsid w:val="009B6C85"/>
    <w:rsid w:val="009B6FC4"/>
    <w:rsid w:val="009B705D"/>
    <w:rsid w:val="009B7171"/>
    <w:rsid w:val="009B76E5"/>
    <w:rsid w:val="009C29A8"/>
    <w:rsid w:val="009C320E"/>
    <w:rsid w:val="009C321C"/>
    <w:rsid w:val="009C3370"/>
    <w:rsid w:val="009C4097"/>
    <w:rsid w:val="009C4632"/>
    <w:rsid w:val="009C6849"/>
    <w:rsid w:val="009C7625"/>
    <w:rsid w:val="009C7A50"/>
    <w:rsid w:val="009C7DC1"/>
    <w:rsid w:val="009D0358"/>
    <w:rsid w:val="009D0AB5"/>
    <w:rsid w:val="009D0F7F"/>
    <w:rsid w:val="009D1B7A"/>
    <w:rsid w:val="009D1BDB"/>
    <w:rsid w:val="009D1BF5"/>
    <w:rsid w:val="009D2ABD"/>
    <w:rsid w:val="009D36DA"/>
    <w:rsid w:val="009D39F8"/>
    <w:rsid w:val="009D4493"/>
    <w:rsid w:val="009D5385"/>
    <w:rsid w:val="009D5AEA"/>
    <w:rsid w:val="009D6260"/>
    <w:rsid w:val="009E025D"/>
    <w:rsid w:val="009E0A06"/>
    <w:rsid w:val="009E0D58"/>
    <w:rsid w:val="009E1623"/>
    <w:rsid w:val="009E1B6F"/>
    <w:rsid w:val="009E22F8"/>
    <w:rsid w:val="009E30F5"/>
    <w:rsid w:val="009E3D41"/>
    <w:rsid w:val="009E45DB"/>
    <w:rsid w:val="009E47F9"/>
    <w:rsid w:val="009E55AD"/>
    <w:rsid w:val="009E56C0"/>
    <w:rsid w:val="009E6C1B"/>
    <w:rsid w:val="009E73C4"/>
    <w:rsid w:val="009E7ADA"/>
    <w:rsid w:val="009E7E18"/>
    <w:rsid w:val="009F0129"/>
    <w:rsid w:val="009F23E9"/>
    <w:rsid w:val="009F382B"/>
    <w:rsid w:val="009F3847"/>
    <w:rsid w:val="009F4806"/>
    <w:rsid w:val="009F4B57"/>
    <w:rsid w:val="009F5D08"/>
    <w:rsid w:val="009F6615"/>
    <w:rsid w:val="009F7852"/>
    <w:rsid w:val="009F7BE1"/>
    <w:rsid w:val="00A009C5"/>
    <w:rsid w:val="00A01C09"/>
    <w:rsid w:val="00A02883"/>
    <w:rsid w:val="00A03799"/>
    <w:rsid w:val="00A04679"/>
    <w:rsid w:val="00A052C5"/>
    <w:rsid w:val="00A054AF"/>
    <w:rsid w:val="00A055FB"/>
    <w:rsid w:val="00A056B3"/>
    <w:rsid w:val="00A064BE"/>
    <w:rsid w:val="00A06B4D"/>
    <w:rsid w:val="00A07DB2"/>
    <w:rsid w:val="00A07E6F"/>
    <w:rsid w:val="00A10319"/>
    <w:rsid w:val="00A109A2"/>
    <w:rsid w:val="00A115D3"/>
    <w:rsid w:val="00A12456"/>
    <w:rsid w:val="00A1276D"/>
    <w:rsid w:val="00A12AE3"/>
    <w:rsid w:val="00A13AB1"/>
    <w:rsid w:val="00A149B6"/>
    <w:rsid w:val="00A150CC"/>
    <w:rsid w:val="00A15EA9"/>
    <w:rsid w:val="00A161D1"/>
    <w:rsid w:val="00A16670"/>
    <w:rsid w:val="00A16DEF"/>
    <w:rsid w:val="00A177C5"/>
    <w:rsid w:val="00A20499"/>
    <w:rsid w:val="00A20656"/>
    <w:rsid w:val="00A20CC9"/>
    <w:rsid w:val="00A21914"/>
    <w:rsid w:val="00A21F79"/>
    <w:rsid w:val="00A21FF1"/>
    <w:rsid w:val="00A22306"/>
    <w:rsid w:val="00A230B7"/>
    <w:rsid w:val="00A2392D"/>
    <w:rsid w:val="00A23FAF"/>
    <w:rsid w:val="00A2595A"/>
    <w:rsid w:val="00A25EED"/>
    <w:rsid w:val="00A2778C"/>
    <w:rsid w:val="00A27AE4"/>
    <w:rsid w:val="00A30578"/>
    <w:rsid w:val="00A324C9"/>
    <w:rsid w:val="00A32A20"/>
    <w:rsid w:val="00A33003"/>
    <w:rsid w:val="00A33830"/>
    <w:rsid w:val="00A35414"/>
    <w:rsid w:val="00A358F4"/>
    <w:rsid w:val="00A362BC"/>
    <w:rsid w:val="00A36347"/>
    <w:rsid w:val="00A36CF2"/>
    <w:rsid w:val="00A36E2C"/>
    <w:rsid w:val="00A37C02"/>
    <w:rsid w:val="00A400A8"/>
    <w:rsid w:val="00A4017E"/>
    <w:rsid w:val="00A4051E"/>
    <w:rsid w:val="00A409E5"/>
    <w:rsid w:val="00A414E1"/>
    <w:rsid w:val="00A416F6"/>
    <w:rsid w:val="00A41A0C"/>
    <w:rsid w:val="00A41CB5"/>
    <w:rsid w:val="00A41E29"/>
    <w:rsid w:val="00A42499"/>
    <w:rsid w:val="00A42E7D"/>
    <w:rsid w:val="00A45493"/>
    <w:rsid w:val="00A45753"/>
    <w:rsid w:val="00A46896"/>
    <w:rsid w:val="00A47BF6"/>
    <w:rsid w:val="00A509E2"/>
    <w:rsid w:val="00A50FAA"/>
    <w:rsid w:val="00A519E6"/>
    <w:rsid w:val="00A529A9"/>
    <w:rsid w:val="00A53131"/>
    <w:rsid w:val="00A53739"/>
    <w:rsid w:val="00A56083"/>
    <w:rsid w:val="00A560BC"/>
    <w:rsid w:val="00A56ECB"/>
    <w:rsid w:val="00A57EB4"/>
    <w:rsid w:val="00A60293"/>
    <w:rsid w:val="00A61EDB"/>
    <w:rsid w:val="00A62117"/>
    <w:rsid w:val="00A626A5"/>
    <w:rsid w:val="00A627D6"/>
    <w:rsid w:val="00A63419"/>
    <w:rsid w:val="00A63461"/>
    <w:rsid w:val="00A64B99"/>
    <w:rsid w:val="00A64C5D"/>
    <w:rsid w:val="00A64C79"/>
    <w:rsid w:val="00A65182"/>
    <w:rsid w:val="00A66C34"/>
    <w:rsid w:val="00A66EF0"/>
    <w:rsid w:val="00A67973"/>
    <w:rsid w:val="00A679EC"/>
    <w:rsid w:val="00A70009"/>
    <w:rsid w:val="00A70191"/>
    <w:rsid w:val="00A71A05"/>
    <w:rsid w:val="00A71DC6"/>
    <w:rsid w:val="00A72703"/>
    <w:rsid w:val="00A72F99"/>
    <w:rsid w:val="00A731CB"/>
    <w:rsid w:val="00A7326A"/>
    <w:rsid w:val="00A74CB0"/>
    <w:rsid w:val="00A753E6"/>
    <w:rsid w:val="00A762B1"/>
    <w:rsid w:val="00A7667E"/>
    <w:rsid w:val="00A770BF"/>
    <w:rsid w:val="00A77369"/>
    <w:rsid w:val="00A779BD"/>
    <w:rsid w:val="00A77C08"/>
    <w:rsid w:val="00A816DF"/>
    <w:rsid w:val="00A82275"/>
    <w:rsid w:val="00A82600"/>
    <w:rsid w:val="00A83350"/>
    <w:rsid w:val="00A85026"/>
    <w:rsid w:val="00A85500"/>
    <w:rsid w:val="00A85D14"/>
    <w:rsid w:val="00A909CC"/>
    <w:rsid w:val="00A90A79"/>
    <w:rsid w:val="00A912EC"/>
    <w:rsid w:val="00A92D57"/>
    <w:rsid w:val="00A92DEB"/>
    <w:rsid w:val="00A9321B"/>
    <w:rsid w:val="00A93E11"/>
    <w:rsid w:val="00A944A6"/>
    <w:rsid w:val="00A94A14"/>
    <w:rsid w:val="00A9591B"/>
    <w:rsid w:val="00A95E94"/>
    <w:rsid w:val="00A95F50"/>
    <w:rsid w:val="00A96964"/>
    <w:rsid w:val="00A974CC"/>
    <w:rsid w:val="00A977FE"/>
    <w:rsid w:val="00A97E65"/>
    <w:rsid w:val="00AA1435"/>
    <w:rsid w:val="00AA19FE"/>
    <w:rsid w:val="00AA4619"/>
    <w:rsid w:val="00AA60FF"/>
    <w:rsid w:val="00AA6254"/>
    <w:rsid w:val="00AB0F3D"/>
    <w:rsid w:val="00AB1342"/>
    <w:rsid w:val="00AB1FE7"/>
    <w:rsid w:val="00AB2750"/>
    <w:rsid w:val="00AB28C1"/>
    <w:rsid w:val="00AB298B"/>
    <w:rsid w:val="00AB29A9"/>
    <w:rsid w:val="00AB2A16"/>
    <w:rsid w:val="00AB369D"/>
    <w:rsid w:val="00AB472F"/>
    <w:rsid w:val="00AB5487"/>
    <w:rsid w:val="00AB59A5"/>
    <w:rsid w:val="00AB678F"/>
    <w:rsid w:val="00AB78EF"/>
    <w:rsid w:val="00AC0C1E"/>
    <w:rsid w:val="00AC154A"/>
    <w:rsid w:val="00AC201F"/>
    <w:rsid w:val="00AC22BB"/>
    <w:rsid w:val="00AC29AA"/>
    <w:rsid w:val="00AC2AC6"/>
    <w:rsid w:val="00AC2F6D"/>
    <w:rsid w:val="00AC392A"/>
    <w:rsid w:val="00AC3A55"/>
    <w:rsid w:val="00AC435F"/>
    <w:rsid w:val="00AC4F41"/>
    <w:rsid w:val="00AC5321"/>
    <w:rsid w:val="00AC5553"/>
    <w:rsid w:val="00AC559F"/>
    <w:rsid w:val="00AC5FF7"/>
    <w:rsid w:val="00AC6589"/>
    <w:rsid w:val="00AC6E1B"/>
    <w:rsid w:val="00AD036D"/>
    <w:rsid w:val="00AD0AB3"/>
    <w:rsid w:val="00AD0B1F"/>
    <w:rsid w:val="00AD1667"/>
    <w:rsid w:val="00AD2637"/>
    <w:rsid w:val="00AD2A44"/>
    <w:rsid w:val="00AD2BD8"/>
    <w:rsid w:val="00AD2EC5"/>
    <w:rsid w:val="00AD3734"/>
    <w:rsid w:val="00AD4145"/>
    <w:rsid w:val="00AD4C63"/>
    <w:rsid w:val="00AD5D09"/>
    <w:rsid w:val="00AD635D"/>
    <w:rsid w:val="00AD7A7F"/>
    <w:rsid w:val="00AE00A7"/>
    <w:rsid w:val="00AE0206"/>
    <w:rsid w:val="00AE0291"/>
    <w:rsid w:val="00AE0A23"/>
    <w:rsid w:val="00AE1798"/>
    <w:rsid w:val="00AE196D"/>
    <w:rsid w:val="00AE2277"/>
    <w:rsid w:val="00AE24A1"/>
    <w:rsid w:val="00AE28E3"/>
    <w:rsid w:val="00AE358B"/>
    <w:rsid w:val="00AE3598"/>
    <w:rsid w:val="00AE4044"/>
    <w:rsid w:val="00AE7563"/>
    <w:rsid w:val="00AE7DE7"/>
    <w:rsid w:val="00AF16C4"/>
    <w:rsid w:val="00AF2B52"/>
    <w:rsid w:val="00AF2B6B"/>
    <w:rsid w:val="00AF3007"/>
    <w:rsid w:val="00AF4251"/>
    <w:rsid w:val="00AF4D59"/>
    <w:rsid w:val="00AF5773"/>
    <w:rsid w:val="00B0013E"/>
    <w:rsid w:val="00B0222C"/>
    <w:rsid w:val="00B02C4C"/>
    <w:rsid w:val="00B03B9E"/>
    <w:rsid w:val="00B0448A"/>
    <w:rsid w:val="00B048AD"/>
    <w:rsid w:val="00B04F57"/>
    <w:rsid w:val="00B053CF"/>
    <w:rsid w:val="00B0586D"/>
    <w:rsid w:val="00B05AD1"/>
    <w:rsid w:val="00B05DAB"/>
    <w:rsid w:val="00B06806"/>
    <w:rsid w:val="00B06C12"/>
    <w:rsid w:val="00B07F7B"/>
    <w:rsid w:val="00B10926"/>
    <w:rsid w:val="00B12492"/>
    <w:rsid w:val="00B1280F"/>
    <w:rsid w:val="00B12CFA"/>
    <w:rsid w:val="00B12F67"/>
    <w:rsid w:val="00B1363E"/>
    <w:rsid w:val="00B13942"/>
    <w:rsid w:val="00B147EF"/>
    <w:rsid w:val="00B15794"/>
    <w:rsid w:val="00B15F30"/>
    <w:rsid w:val="00B169D5"/>
    <w:rsid w:val="00B16B2F"/>
    <w:rsid w:val="00B16C31"/>
    <w:rsid w:val="00B17334"/>
    <w:rsid w:val="00B20043"/>
    <w:rsid w:val="00B203B5"/>
    <w:rsid w:val="00B20613"/>
    <w:rsid w:val="00B20758"/>
    <w:rsid w:val="00B21A39"/>
    <w:rsid w:val="00B24BE1"/>
    <w:rsid w:val="00B2503C"/>
    <w:rsid w:val="00B26664"/>
    <w:rsid w:val="00B27C3A"/>
    <w:rsid w:val="00B27F43"/>
    <w:rsid w:val="00B30D1F"/>
    <w:rsid w:val="00B31057"/>
    <w:rsid w:val="00B31CA5"/>
    <w:rsid w:val="00B31EBB"/>
    <w:rsid w:val="00B32433"/>
    <w:rsid w:val="00B3262E"/>
    <w:rsid w:val="00B333F7"/>
    <w:rsid w:val="00B33B74"/>
    <w:rsid w:val="00B33F4F"/>
    <w:rsid w:val="00B341FD"/>
    <w:rsid w:val="00B3423B"/>
    <w:rsid w:val="00B3425C"/>
    <w:rsid w:val="00B34321"/>
    <w:rsid w:val="00B343E2"/>
    <w:rsid w:val="00B344DD"/>
    <w:rsid w:val="00B34AEE"/>
    <w:rsid w:val="00B34D6E"/>
    <w:rsid w:val="00B35161"/>
    <w:rsid w:val="00B35D0F"/>
    <w:rsid w:val="00B366A9"/>
    <w:rsid w:val="00B36CAA"/>
    <w:rsid w:val="00B37A57"/>
    <w:rsid w:val="00B37D8A"/>
    <w:rsid w:val="00B37DD0"/>
    <w:rsid w:val="00B37E53"/>
    <w:rsid w:val="00B37E7D"/>
    <w:rsid w:val="00B4067C"/>
    <w:rsid w:val="00B40AFA"/>
    <w:rsid w:val="00B42D46"/>
    <w:rsid w:val="00B432AC"/>
    <w:rsid w:val="00B435DA"/>
    <w:rsid w:val="00B43DCB"/>
    <w:rsid w:val="00B43FE9"/>
    <w:rsid w:val="00B44505"/>
    <w:rsid w:val="00B4454E"/>
    <w:rsid w:val="00B451FA"/>
    <w:rsid w:val="00B45730"/>
    <w:rsid w:val="00B46259"/>
    <w:rsid w:val="00B47021"/>
    <w:rsid w:val="00B506E1"/>
    <w:rsid w:val="00B51C31"/>
    <w:rsid w:val="00B52793"/>
    <w:rsid w:val="00B52ABC"/>
    <w:rsid w:val="00B52BD2"/>
    <w:rsid w:val="00B54815"/>
    <w:rsid w:val="00B54BBB"/>
    <w:rsid w:val="00B55573"/>
    <w:rsid w:val="00B5590C"/>
    <w:rsid w:val="00B55DA6"/>
    <w:rsid w:val="00B566CE"/>
    <w:rsid w:val="00B566DB"/>
    <w:rsid w:val="00B5683E"/>
    <w:rsid w:val="00B6040D"/>
    <w:rsid w:val="00B60916"/>
    <w:rsid w:val="00B60FF2"/>
    <w:rsid w:val="00B63952"/>
    <w:rsid w:val="00B66388"/>
    <w:rsid w:val="00B67100"/>
    <w:rsid w:val="00B671FF"/>
    <w:rsid w:val="00B67438"/>
    <w:rsid w:val="00B67611"/>
    <w:rsid w:val="00B67915"/>
    <w:rsid w:val="00B70B07"/>
    <w:rsid w:val="00B70E04"/>
    <w:rsid w:val="00B716CC"/>
    <w:rsid w:val="00B718E3"/>
    <w:rsid w:val="00B71A52"/>
    <w:rsid w:val="00B71FA5"/>
    <w:rsid w:val="00B72358"/>
    <w:rsid w:val="00B72C85"/>
    <w:rsid w:val="00B72EC2"/>
    <w:rsid w:val="00B739FB"/>
    <w:rsid w:val="00B77849"/>
    <w:rsid w:val="00B77DC4"/>
    <w:rsid w:val="00B801CE"/>
    <w:rsid w:val="00B80926"/>
    <w:rsid w:val="00B80DEB"/>
    <w:rsid w:val="00B80E1B"/>
    <w:rsid w:val="00B819BC"/>
    <w:rsid w:val="00B82266"/>
    <w:rsid w:val="00B83032"/>
    <w:rsid w:val="00B8374E"/>
    <w:rsid w:val="00B83F88"/>
    <w:rsid w:val="00B84D03"/>
    <w:rsid w:val="00B85A86"/>
    <w:rsid w:val="00B85D22"/>
    <w:rsid w:val="00B864DE"/>
    <w:rsid w:val="00B86771"/>
    <w:rsid w:val="00B87070"/>
    <w:rsid w:val="00B90276"/>
    <w:rsid w:val="00B90347"/>
    <w:rsid w:val="00B903BA"/>
    <w:rsid w:val="00B9052D"/>
    <w:rsid w:val="00B9111A"/>
    <w:rsid w:val="00B9125A"/>
    <w:rsid w:val="00B92206"/>
    <w:rsid w:val="00B92A80"/>
    <w:rsid w:val="00B934A9"/>
    <w:rsid w:val="00B93B2B"/>
    <w:rsid w:val="00B946B3"/>
    <w:rsid w:val="00B946E7"/>
    <w:rsid w:val="00B94B2F"/>
    <w:rsid w:val="00B95D2E"/>
    <w:rsid w:val="00B964F2"/>
    <w:rsid w:val="00B96BF8"/>
    <w:rsid w:val="00B971F9"/>
    <w:rsid w:val="00B97524"/>
    <w:rsid w:val="00B9761E"/>
    <w:rsid w:val="00B976C7"/>
    <w:rsid w:val="00B97D7D"/>
    <w:rsid w:val="00BA201D"/>
    <w:rsid w:val="00BA2922"/>
    <w:rsid w:val="00BA3726"/>
    <w:rsid w:val="00BA489A"/>
    <w:rsid w:val="00BA4CF2"/>
    <w:rsid w:val="00BA5242"/>
    <w:rsid w:val="00BA64A1"/>
    <w:rsid w:val="00BA70C7"/>
    <w:rsid w:val="00BA7CAE"/>
    <w:rsid w:val="00BA7D69"/>
    <w:rsid w:val="00BA7EFC"/>
    <w:rsid w:val="00BB012C"/>
    <w:rsid w:val="00BB0488"/>
    <w:rsid w:val="00BB0AD8"/>
    <w:rsid w:val="00BB1BFF"/>
    <w:rsid w:val="00BB1D1B"/>
    <w:rsid w:val="00BB1D86"/>
    <w:rsid w:val="00BB2198"/>
    <w:rsid w:val="00BB23F9"/>
    <w:rsid w:val="00BB29E5"/>
    <w:rsid w:val="00BB2CB0"/>
    <w:rsid w:val="00BB3D97"/>
    <w:rsid w:val="00BB5277"/>
    <w:rsid w:val="00BB5768"/>
    <w:rsid w:val="00BB6172"/>
    <w:rsid w:val="00BB6318"/>
    <w:rsid w:val="00BB647E"/>
    <w:rsid w:val="00BB70BC"/>
    <w:rsid w:val="00BC0068"/>
    <w:rsid w:val="00BC0BEF"/>
    <w:rsid w:val="00BC1D30"/>
    <w:rsid w:val="00BC2479"/>
    <w:rsid w:val="00BC2510"/>
    <w:rsid w:val="00BC3534"/>
    <w:rsid w:val="00BC51D9"/>
    <w:rsid w:val="00BC5A6F"/>
    <w:rsid w:val="00BC5DCB"/>
    <w:rsid w:val="00BC5E36"/>
    <w:rsid w:val="00BC73CA"/>
    <w:rsid w:val="00BC7486"/>
    <w:rsid w:val="00BD0556"/>
    <w:rsid w:val="00BD16E9"/>
    <w:rsid w:val="00BD2C9C"/>
    <w:rsid w:val="00BD2CA7"/>
    <w:rsid w:val="00BD3228"/>
    <w:rsid w:val="00BD3489"/>
    <w:rsid w:val="00BD3744"/>
    <w:rsid w:val="00BD3755"/>
    <w:rsid w:val="00BD3DD3"/>
    <w:rsid w:val="00BD4090"/>
    <w:rsid w:val="00BD4F92"/>
    <w:rsid w:val="00BD5C67"/>
    <w:rsid w:val="00BD6256"/>
    <w:rsid w:val="00BD6A37"/>
    <w:rsid w:val="00BD6B87"/>
    <w:rsid w:val="00BD701E"/>
    <w:rsid w:val="00BD7FC6"/>
    <w:rsid w:val="00BE0955"/>
    <w:rsid w:val="00BE1B82"/>
    <w:rsid w:val="00BE1D11"/>
    <w:rsid w:val="00BE1FBE"/>
    <w:rsid w:val="00BE285E"/>
    <w:rsid w:val="00BE321E"/>
    <w:rsid w:val="00BE39D9"/>
    <w:rsid w:val="00BE3E62"/>
    <w:rsid w:val="00BE4FB3"/>
    <w:rsid w:val="00BE5ACF"/>
    <w:rsid w:val="00BE66B4"/>
    <w:rsid w:val="00BE70EF"/>
    <w:rsid w:val="00BF12C2"/>
    <w:rsid w:val="00BF298E"/>
    <w:rsid w:val="00BF4019"/>
    <w:rsid w:val="00BF44E2"/>
    <w:rsid w:val="00BF499E"/>
    <w:rsid w:val="00BF5EB9"/>
    <w:rsid w:val="00BF5F09"/>
    <w:rsid w:val="00BF6CAF"/>
    <w:rsid w:val="00BF6E3A"/>
    <w:rsid w:val="00BF74F9"/>
    <w:rsid w:val="00BF79F0"/>
    <w:rsid w:val="00BF7DA0"/>
    <w:rsid w:val="00C00716"/>
    <w:rsid w:val="00C00AC8"/>
    <w:rsid w:val="00C00CB0"/>
    <w:rsid w:val="00C0139D"/>
    <w:rsid w:val="00C02C10"/>
    <w:rsid w:val="00C02DBE"/>
    <w:rsid w:val="00C036A4"/>
    <w:rsid w:val="00C03D6A"/>
    <w:rsid w:val="00C0470D"/>
    <w:rsid w:val="00C05C24"/>
    <w:rsid w:val="00C06B62"/>
    <w:rsid w:val="00C06C3A"/>
    <w:rsid w:val="00C071E0"/>
    <w:rsid w:val="00C106CF"/>
    <w:rsid w:val="00C10704"/>
    <w:rsid w:val="00C11229"/>
    <w:rsid w:val="00C1123A"/>
    <w:rsid w:val="00C113C7"/>
    <w:rsid w:val="00C119EB"/>
    <w:rsid w:val="00C11F1E"/>
    <w:rsid w:val="00C12F07"/>
    <w:rsid w:val="00C134FB"/>
    <w:rsid w:val="00C137B0"/>
    <w:rsid w:val="00C13BF1"/>
    <w:rsid w:val="00C13F62"/>
    <w:rsid w:val="00C14231"/>
    <w:rsid w:val="00C14A7F"/>
    <w:rsid w:val="00C14D9E"/>
    <w:rsid w:val="00C152CC"/>
    <w:rsid w:val="00C16744"/>
    <w:rsid w:val="00C20129"/>
    <w:rsid w:val="00C201FC"/>
    <w:rsid w:val="00C204B3"/>
    <w:rsid w:val="00C20516"/>
    <w:rsid w:val="00C207F2"/>
    <w:rsid w:val="00C20B45"/>
    <w:rsid w:val="00C20C46"/>
    <w:rsid w:val="00C21C0F"/>
    <w:rsid w:val="00C22414"/>
    <w:rsid w:val="00C22CBD"/>
    <w:rsid w:val="00C246B9"/>
    <w:rsid w:val="00C25847"/>
    <w:rsid w:val="00C25BB7"/>
    <w:rsid w:val="00C26093"/>
    <w:rsid w:val="00C261F7"/>
    <w:rsid w:val="00C26474"/>
    <w:rsid w:val="00C30A90"/>
    <w:rsid w:val="00C30DAD"/>
    <w:rsid w:val="00C3260D"/>
    <w:rsid w:val="00C32FAE"/>
    <w:rsid w:val="00C34019"/>
    <w:rsid w:val="00C3522B"/>
    <w:rsid w:val="00C35B5A"/>
    <w:rsid w:val="00C36219"/>
    <w:rsid w:val="00C36A90"/>
    <w:rsid w:val="00C372DE"/>
    <w:rsid w:val="00C3790D"/>
    <w:rsid w:val="00C40248"/>
    <w:rsid w:val="00C40863"/>
    <w:rsid w:val="00C40BF1"/>
    <w:rsid w:val="00C40C3E"/>
    <w:rsid w:val="00C416F5"/>
    <w:rsid w:val="00C41BD8"/>
    <w:rsid w:val="00C41D64"/>
    <w:rsid w:val="00C4200D"/>
    <w:rsid w:val="00C427B6"/>
    <w:rsid w:val="00C428F2"/>
    <w:rsid w:val="00C43191"/>
    <w:rsid w:val="00C44162"/>
    <w:rsid w:val="00C46099"/>
    <w:rsid w:val="00C4686D"/>
    <w:rsid w:val="00C468C9"/>
    <w:rsid w:val="00C470C1"/>
    <w:rsid w:val="00C47308"/>
    <w:rsid w:val="00C500D6"/>
    <w:rsid w:val="00C51EF8"/>
    <w:rsid w:val="00C536AD"/>
    <w:rsid w:val="00C53B83"/>
    <w:rsid w:val="00C5633E"/>
    <w:rsid w:val="00C56DE9"/>
    <w:rsid w:val="00C57644"/>
    <w:rsid w:val="00C57FB6"/>
    <w:rsid w:val="00C60654"/>
    <w:rsid w:val="00C60E48"/>
    <w:rsid w:val="00C6130D"/>
    <w:rsid w:val="00C614E0"/>
    <w:rsid w:val="00C6233C"/>
    <w:rsid w:val="00C63ADC"/>
    <w:rsid w:val="00C63C27"/>
    <w:rsid w:val="00C63FA2"/>
    <w:rsid w:val="00C65248"/>
    <w:rsid w:val="00C65BF8"/>
    <w:rsid w:val="00C65DF7"/>
    <w:rsid w:val="00C67E12"/>
    <w:rsid w:val="00C67E65"/>
    <w:rsid w:val="00C70C6A"/>
    <w:rsid w:val="00C70DC8"/>
    <w:rsid w:val="00C70F8B"/>
    <w:rsid w:val="00C71FD5"/>
    <w:rsid w:val="00C72570"/>
    <w:rsid w:val="00C7337D"/>
    <w:rsid w:val="00C73911"/>
    <w:rsid w:val="00C7449E"/>
    <w:rsid w:val="00C74FBE"/>
    <w:rsid w:val="00C75A6F"/>
    <w:rsid w:val="00C778DF"/>
    <w:rsid w:val="00C77DED"/>
    <w:rsid w:val="00C80564"/>
    <w:rsid w:val="00C814C1"/>
    <w:rsid w:val="00C81BBB"/>
    <w:rsid w:val="00C824FD"/>
    <w:rsid w:val="00C82674"/>
    <w:rsid w:val="00C834ED"/>
    <w:rsid w:val="00C83769"/>
    <w:rsid w:val="00C83B84"/>
    <w:rsid w:val="00C85653"/>
    <w:rsid w:val="00C865AE"/>
    <w:rsid w:val="00C8662F"/>
    <w:rsid w:val="00C87912"/>
    <w:rsid w:val="00C904E9"/>
    <w:rsid w:val="00C909D5"/>
    <w:rsid w:val="00C909DD"/>
    <w:rsid w:val="00C90D3D"/>
    <w:rsid w:val="00C9116A"/>
    <w:rsid w:val="00C9148B"/>
    <w:rsid w:val="00C92675"/>
    <w:rsid w:val="00C9350B"/>
    <w:rsid w:val="00C93AEE"/>
    <w:rsid w:val="00C93BFC"/>
    <w:rsid w:val="00C9485B"/>
    <w:rsid w:val="00C96949"/>
    <w:rsid w:val="00C96E10"/>
    <w:rsid w:val="00C973F4"/>
    <w:rsid w:val="00C97585"/>
    <w:rsid w:val="00CA2BF9"/>
    <w:rsid w:val="00CA2E4E"/>
    <w:rsid w:val="00CA37E5"/>
    <w:rsid w:val="00CA3B4C"/>
    <w:rsid w:val="00CA4224"/>
    <w:rsid w:val="00CA5607"/>
    <w:rsid w:val="00CA5926"/>
    <w:rsid w:val="00CA5D42"/>
    <w:rsid w:val="00CA79DF"/>
    <w:rsid w:val="00CA7BFD"/>
    <w:rsid w:val="00CB002B"/>
    <w:rsid w:val="00CB0C44"/>
    <w:rsid w:val="00CB1C99"/>
    <w:rsid w:val="00CB2470"/>
    <w:rsid w:val="00CB3C5E"/>
    <w:rsid w:val="00CB5D52"/>
    <w:rsid w:val="00CB6BF3"/>
    <w:rsid w:val="00CB756B"/>
    <w:rsid w:val="00CC0E2E"/>
    <w:rsid w:val="00CC1B36"/>
    <w:rsid w:val="00CC1F2A"/>
    <w:rsid w:val="00CC258F"/>
    <w:rsid w:val="00CC3063"/>
    <w:rsid w:val="00CC3427"/>
    <w:rsid w:val="00CC35C2"/>
    <w:rsid w:val="00CC37F4"/>
    <w:rsid w:val="00CC38A8"/>
    <w:rsid w:val="00CC3916"/>
    <w:rsid w:val="00CC43FD"/>
    <w:rsid w:val="00CC587D"/>
    <w:rsid w:val="00CC68E5"/>
    <w:rsid w:val="00CD01D0"/>
    <w:rsid w:val="00CD0240"/>
    <w:rsid w:val="00CD1B4D"/>
    <w:rsid w:val="00CD1E30"/>
    <w:rsid w:val="00CD2A39"/>
    <w:rsid w:val="00CD3834"/>
    <w:rsid w:val="00CD3931"/>
    <w:rsid w:val="00CD3A15"/>
    <w:rsid w:val="00CD3F74"/>
    <w:rsid w:val="00CD3F7B"/>
    <w:rsid w:val="00CD4032"/>
    <w:rsid w:val="00CD5732"/>
    <w:rsid w:val="00CD63B6"/>
    <w:rsid w:val="00CD68FF"/>
    <w:rsid w:val="00CD7DB2"/>
    <w:rsid w:val="00CE01E4"/>
    <w:rsid w:val="00CE0272"/>
    <w:rsid w:val="00CE1BEE"/>
    <w:rsid w:val="00CE2013"/>
    <w:rsid w:val="00CE2747"/>
    <w:rsid w:val="00CE45BC"/>
    <w:rsid w:val="00CE5379"/>
    <w:rsid w:val="00CE54FB"/>
    <w:rsid w:val="00CE6370"/>
    <w:rsid w:val="00CE700C"/>
    <w:rsid w:val="00CF00BB"/>
    <w:rsid w:val="00CF1EAF"/>
    <w:rsid w:val="00CF26D1"/>
    <w:rsid w:val="00CF37FE"/>
    <w:rsid w:val="00CF3A30"/>
    <w:rsid w:val="00CF3A3C"/>
    <w:rsid w:val="00CF4E7D"/>
    <w:rsid w:val="00CF68F3"/>
    <w:rsid w:val="00CF72FD"/>
    <w:rsid w:val="00CF7A90"/>
    <w:rsid w:val="00D00672"/>
    <w:rsid w:val="00D01A64"/>
    <w:rsid w:val="00D02206"/>
    <w:rsid w:val="00D02EAF"/>
    <w:rsid w:val="00D030EF"/>
    <w:rsid w:val="00D0377D"/>
    <w:rsid w:val="00D03984"/>
    <w:rsid w:val="00D03B82"/>
    <w:rsid w:val="00D04378"/>
    <w:rsid w:val="00D04656"/>
    <w:rsid w:val="00D047D2"/>
    <w:rsid w:val="00D04866"/>
    <w:rsid w:val="00D051EB"/>
    <w:rsid w:val="00D06AFA"/>
    <w:rsid w:val="00D06FE6"/>
    <w:rsid w:val="00D07F04"/>
    <w:rsid w:val="00D07FEB"/>
    <w:rsid w:val="00D101A7"/>
    <w:rsid w:val="00D106C5"/>
    <w:rsid w:val="00D11978"/>
    <w:rsid w:val="00D12BF0"/>
    <w:rsid w:val="00D12CC2"/>
    <w:rsid w:val="00D13D1E"/>
    <w:rsid w:val="00D140D1"/>
    <w:rsid w:val="00D141D2"/>
    <w:rsid w:val="00D159F1"/>
    <w:rsid w:val="00D15D9A"/>
    <w:rsid w:val="00D16760"/>
    <w:rsid w:val="00D203F8"/>
    <w:rsid w:val="00D21B16"/>
    <w:rsid w:val="00D21BB6"/>
    <w:rsid w:val="00D21EDA"/>
    <w:rsid w:val="00D21F2D"/>
    <w:rsid w:val="00D2281A"/>
    <w:rsid w:val="00D2384E"/>
    <w:rsid w:val="00D23CDE"/>
    <w:rsid w:val="00D23CFE"/>
    <w:rsid w:val="00D24CB4"/>
    <w:rsid w:val="00D24FDC"/>
    <w:rsid w:val="00D25677"/>
    <w:rsid w:val="00D276B8"/>
    <w:rsid w:val="00D278B1"/>
    <w:rsid w:val="00D30579"/>
    <w:rsid w:val="00D30AA2"/>
    <w:rsid w:val="00D31634"/>
    <w:rsid w:val="00D32092"/>
    <w:rsid w:val="00D34E66"/>
    <w:rsid w:val="00D36A1F"/>
    <w:rsid w:val="00D379C6"/>
    <w:rsid w:val="00D379DE"/>
    <w:rsid w:val="00D4098C"/>
    <w:rsid w:val="00D40AB4"/>
    <w:rsid w:val="00D41B01"/>
    <w:rsid w:val="00D42277"/>
    <w:rsid w:val="00D4254A"/>
    <w:rsid w:val="00D4372B"/>
    <w:rsid w:val="00D43AED"/>
    <w:rsid w:val="00D45DFD"/>
    <w:rsid w:val="00D46F37"/>
    <w:rsid w:val="00D4720D"/>
    <w:rsid w:val="00D47604"/>
    <w:rsid w:val="00D47A85"/>
    <w:rsid w:val="00D5000B"/>
    <w:rsid w:val="00D50479"/>
    <w:rsid w:val="00D51782"/>
    <w:rsid w:val="00D52ABB"/>
    <w:rsid w:val="00D5432A"/>
    <w:rsid w:val="00D5454D"/>
    <w:rsid w:val="00D54986"/>
    <w:rsid w:val="00D55BE2"/>
    <w:rsid w:val="00D5680E"/>
    <w:rsid w:val="00D56F58"/>
    <w:rsid w:val="00D57172"/>
    <w:rsid w:val="00D572DE"/>
    <w:rsid w:val="00D60335"/>
    <w:rsid w:val="00D603F8"/>
    <w:rsid w:val="00D60F15"/>
    <w:rsid w:val="00D61DE9"/>
    <w:rsid w:val="00D62769"/>
    <w:rsid w:val="00D63622"/>
    <w:rsid w:val="00D64B50"/>
    <w:rsid w:val="00D65BCA"/>
    <w:rsid w:val="00D66EC3"/>
    <w:rsid w:val="00D70273"/>
    <w:rsid w:val="00D70345"/>
    <w:rsid w:val="00D707E6"/>
    <w:rsid w:val="00D70A0D"/>
    <w:rsid w:val="00D71E3D"/>
    <w:rsid w:val="00D7288A"/>
    <w:rsid w:val="00D7359D"/>
    <w:rsid w:val="00D73EA2"/>
    <w:rsid w:val="00D75349"/>
    <w:rsid w:val="00D764A1"/>
    <w:rsid w:val="00D765E9"/>
    <w:rsid w:val="00D769DA"/>
    <w:rsid w:val="00D76B96"/>
    <w:rsid w:val="00D77528"/>
    <w:rsid w:val="00D8112B"/>
    <w:rsid w:val="00D81F76"/>
    <w:rsid w:val="00D82207"/>
    <w:rsid w:val="00D82ABC"/>
    <w:rsid w:val="00D82B5C"/>
    <w:rsid w:val="00D82D8B"/>
    <w:rsid w:val="00D82DB9"/>
    <w:rsid w:val="00D83ED6"/>
    <w:rsid w:val="00D84A8E"/>
    <w:rsid w:val="00D8572C"/>
    <w:rsid w:val="00D85A87"/>
    <w:rsid w:val="00D864AB"/>
    <w:rsid w:val="00D86F74"/>
    <w:rsid w:val="00D8721C"/>
    <w:rsid w:val="00D87EF6"/>
    <w:rsid w:val="00D90131"/>
    <w:rsid w:val="00D93046"/>
    <w:rsid w:val="00D93C32"/>
    <w:rsid w:val="00D95508"/>
    <w:rsid w:val="00D9702C"/>
    <w:rsid w:val="00D97292"/>
    <w:rsid w:val="00D97F21"/>
    <w:rsid w:val="00DA227E"/>
    <w:rsid w:val="00DA24E7"/>
    <w:rsid w:val="00DA250B"/>
    <w:rsid w:val="00DA305B"/>
    <w:rsid w:val="00DA32AA"/>
    <w:rsid w:val="00DA3323"/>
    <w:rsid w:val="00DA35ED"/>
    <w:rsid w:val="00DA3681"/>
    <w:rsid w:val="00DA3EE5"/>
    <w:rsid w:val="00DA477E"/>
    <w:rsid w:val="00DA4C60"/>
    <w:rsid w:val="00DA5675"/>
    <w:rsid w:val="00DA5981"/>
    <w:rsid w:val="00DA5DE0"/>
    <w:rsid w:val="00DA6603"/>
    <w:rsid w:val="00DA6AD2"/>
    <w:rsid w:val="00DA72CD"/>
    <w:rsid w:val="00DB01BF"/>
    <w:rsid w:val="00DB03B1"/>
    <w:rsid w:val="00DB3B62"/>
    <w:rsid w:val="00DB4146"/>
    <w:rsid w:val="00DB477C"/>
    <w:rsid w:val="00DB59F4"/>
    <w:rsid w:val="00DB67CD"/>
    <w:rsid w:val="00DB6C5A"/>
    <w:rsid w:val="00DB7191"/>
    <w:rsid w:val="00DC2A8D"/>
    <w:rsid w:val="00DC2D99"/>
    <w:rsid w:val="00DC4488"/>
    <w:rsid w:val="00DC4B1C"/>
    <w:rsid w:val="00DC5801"/>
    <w:rsid w:val="00DC712D"/>
    <w:rsid w:val="00DD06E2"/>
    <w:rsid w:val="00DD0795"/>
    <w:rsid w:val="00DD1D57"/>
    <w:rsid w:val="00DD1F87"/>
    <w:rsid w:val="00DD2315"/>
    <w:rsid w:val="00DD2831"/>
    <w:rsid w:val="00DD3396"/>
    <w:rsid w:val="00DD39D0"/>
    <w:rsid w:val="00DD4563"/>
    <w:rsid w:val="00DD494C"/>
    <w:rsid w:val="00DD5145"/>
    <w:rsid w:val="00DD6132"/>
    <w:rsid w:val="00DD6CED"/>
    <w:rsid w:val="00DD747A"/>
    <w:rsid w:val="00DD79DD"/>
    <w:rsid w:val="00DD7BEB"/>
    <w:rsid w:val="00DD7F8C"/>
    <w:rsid w:val="00DE04F4"/>
    <w:rsid w:val="00DE2596"/>
    <w:rsid w:val="00DE332F"/>
    <w:rsid w:val="00DE39A2"/>
    <w:rsid w:val="00DE3AC4"/>
    <w:rsid w:val="00DE3FB7"/>
    <w:rsid w:val="00DE44E6"/>
    <w:rsid w:val="00DE55D5"/>
    <w:rsid w:val="00DE5B27"/>
    <w:rsid w:val="00DE6E13"/>
    <w:rsid w:val="00DE6F17"/>
    <w:rsid w:val="00DE7021"/>
    <w:rsid w:val="00DE7685"/>
    <w:rsid w:val="00DF0491"/>
    <w:rsid w:val="00DF0647"/>
    <w:rsid w:val="00DF0C7C"/>
    <w:rsid w:val="00DF209C"/>
    <w:rsid w:val="00DF2DD0"/>
    <w:rsid w:val="00DF3CB0"/>
    <w:rsid w:val="00DF3F03"/>
    <w:rsid w:val="00DF4FC3"/>
    <w:rsid w:val="00DF59D3"/>
    <w:rsid w:val="00DF7D33"/>
    <w:rsid w:val="00E002DE"/>
    <w:rsid w:val="00E00F50"/>
    <w:rsid w:val="00E011F5"/>
    <w:rsid w:val="00E0139A"/>
    <w:rsid w:val="00E01A5C"/>
    <w:rsid w:val="00E02280"/>
    <w:rsid w:val="00E03C18"/>
    <w:rsid w:val="00E03E18"/>
    <w:rsid w:val="00E04300"/>
    <w:rsid w:val="00E04CFF"/>
    <w:rsid w:val="00E05799"/>
    <w:rsid w:val="00E057B9"/>
    <w:rsid w:val="00E05CB8"/>
    <w:rsid w:val="00E07A31"/>
    <w:rsid w:val="00E11991"/>
    <w:rsid w:val="00E11AD6"/>
    <w:rsid w:val="00E1203D"/>
    <w:rsid w:val="00E122B3"/>
    <w:rsid w:val="00E130D4"/>
    <w:rsid w:val="00E138F5"/>
    <w:rsid w:val="00E13BEA"/>
    <w:rsid w:val="00E143E0"/>
    <w:rsid w:val="00E143ED"/>
    <w:rsid w:val="00E15811"/>
    <w:rsid w:val="00E15931"/>
    <w:rsid w:val="00E15D18"/>
    <w:rsid w:val="00E16604"/>
    <w:rsid w:val="00E167CA"/>
    <w:rsid w:val="00E16D2F"/>
    <w:rsid w:val="00E173DF"/>
    <w:rsid w:val="00E179F9"/>
    <w:rsid w:val="00E2000B"/>
    <w:rsid w:val="00E20061"/>
    <w:rsid w:val="00E20F8C"/>
    <w:rsid w:val="00E219F4"/>
    <w:rsid w:val="00E22282"/>
    <w:rsid w:val="00E2241B"/>
    <w:rsid w:val="00E229DE"/>
    <w:rsid w:val="00E22C8B"/>
    <w:rsid w:val="00E22CC4"/>
    <w:rsid w:val="00E23024"/>
    <w:rsid w:val="00E232FE"/>
    <w:rsid w:val="00E23A04"/>
    <w:rsid w:val="00E25012"/>
    <w:rsid w:val="00E252F9"/>
    <w:rsid w:val="00E255F4"/>
    <w:rsid w:val="00E263E4"/>
    <w:rsid w:val="00E27E61"/>
    <w:rsid w:val="00E3199B"/>
    <w:rsid w:val="00E31A2A"/>
    <w:rsid w:val="00E31C08"/>
    <w:rsid w:val="00E320B7"/>
    <w:rsid w:val="00E32612"/>
    <w:rsid w:val="00E3280D"/>
    <w:rsid w:val="00E342FF"/>
    <w:rsid w:val="00E34412"/>
    <w:rsid w:val="00E346EF"/>
    <w:rsid w:val="00E357E0"/>
    <w:rsid w:val="00E357F3"/>
    <w:rsid w:val="00E359FB"/>
    <w:rsid w:val="00E35E99"/>
    <w:rsid w:val="00E367A9"/>
    <w:rsid w:val="00E37486"/>
    <w:rsid w:val="00E37643"/>
    <w:rsid w:val="00E37982"/>
    <w:rsid w:val="00E37B83"/>
    <w:rsid w:val="00E4131A"/>
    <w:rsid w:val="00E41D30"/>
    <w:rsid w:val="00E43207"/>
    <w:rsid w:val="00E43470"/>
    <w:rsid w:val="00E45377"/>
    <w:rsid w:val="00E46261"/>
    <w:rsid w:val="00E46920"/>
    <w:rsid w:val="00E46D73"/>
    <w:rsid w:val="00E47E9D"/>
    <w:rsid w:val="00E504F1"/>
    <w:rsid w:val="00E508C0"/>
    <w:rsid w:val="00E51934"/>
    <w:rsid w:val="00E51A1B"/>
    <w:rsid w:val="00E526C3"/>
    <w:rsid w:val="00E532CC"/>
    <w:rsid w:val="00E5358F"/>
    <w:rsid w:val="00E54414"/>
    <w:rsid w:val="00E54546"/>
    <w:rsid w:val="00E547E7"/>
    <w:rsid w:val="00E54E6B"/>
    <w:rsid w:val="00E55A9F"/>
    <w:rsid w:val="00E55EFD"/>
    <w:rsid w:val="00E56DF3"/>
    <w:rsid w:val="00E579E1"/>
    <w:rsid w:val="00E60067"/>
    <w:rsid w:val="00E600C0"/>
    <w:rsid w:val="00E616C3"/>
    <w:rsid w:val="00E62359"/>
    <w:rsid w:val="00E62ADE"/>
    <w:rsid w:val="00E639D5"/>
    <w:rsid w:val="00E64265"/>
    <w:rsid w:val="00E648FF"/>
    <w:rsid w:val="00E65B47"/>
    <w:rsid w:val="00E662CB"/>
    <w:rsid w:val="00E66531"/>
    <w:rsid w:val="00E66DD6"/>
    <w:rsid w:val="00E6784F"/>
    <w:rsid w:val="00E704F6"/>
    <w:rsid w:val="00E7166F"/>
    <w:rsid w:val="00E718DF"/>
    <w:rsid w:val="00E71EAC"/>
    <w:rsid w:val="00E72486"/>
    <w:rsid w:val="00E72804"/>
    <w:rsid w:val="00E72AB1"/>
    <w:rsid w:val="00E73CB1"/>
    <w:rsid w:val="00E7426C"/>
    <w:rsid w:val="00E74ED9"/>
    <w:rsid w:val="00E7553A"/>
    <w:rsid w:val="00E7659A"/>
    <w:rsid w:val="00E774A6"/>
    <w:rsid w:val="00E80CDA"/>
    <w:rsid w:val="00E80CE8"/>
    <w:rsid w:val="00E823EA"/>
    <w:rsid w:val="00E82BD2"/>
    <w:rsid w:val="00E83C70"/>
    <w:rsid w:val="00E84C33"/>
    <w:rsid w:val="00E84D05"/>
    <w:rsid w:val="00E85571"/>
    <w:rsid w:val="00E872CE"/>
    <w:rsid w:val="00E877DB"/>
    <w:rsid w:val="00E87AB4"/>
    <w:rsid w:val="00E910CC"/>
    <w:rsid w:val="00E916B6"/>
    <w:rsid w:val="00E91B35"/>
    <w:rsid w:val="00E91E71"/>
    <w:rsid w:val="00E92745"/>
    <w:rsid w:val="00E92792"/>
    <w:rsid w:val="00E935D4"/>
    <w:rsid w:val="00E93A36"/>
    <w:rsid w:val="00E9408E"/>
    <w:rsid w:val="00E94691"/>
    <w:rsid w:val="00E96486"/>
    <w:rsid w:val="00E96E8F"/>
    <w:rsid w:val="00E96EB1"/>
    <w:rsid w:val="00E9778F"/>
    <w:rsid w:val="00E97935"/>
    <w:rsid w:val="00EA063B"/>
    <w:rsid w:val="00EA0AC7"/>
    <w:rsid w:val="00EA1306"/>
    <w:rsid w:val="00EA1930"/>
    <w:rsid w:val="00EA1BCD"/>
    <w:rsid w:val="00EA2A0B"/>
    <w:rsid w:val="00EA3686"/>
    <w:rsid w:val="00EA396D"/>
    <w:rsid w:val="00EA3BCE"/>
    <w:rsid w:val="00EA4694"/>
    <w:rsid w:val="00EA47B3"/>
    <w:rsid w:val="00EA752F"/>
    <w:rsid w:val="00EB3020"/>
    <w:rsid w:val="00EB42DD"/>
    <w:rsid w:val="00EB4958"/>
    <w:rsid w:val="00EB49E9"/>
    <w:rsid w:val="00EB529A"/>
    <w:rsid w:val="00EB53CA"/>
    <w:rsid w:val="00EB54DE"/>
    <w:rsid w:val="00EB5BCD"/>
    <w:rsid w:val="00EB5FF2"/>
    <w:rsid w:val="00EB7B1C"/>
    <w:rsid w:val="00EC06A1"/>
    <w:rsid w:val="00EC11DA"/>
    <w:rsid w:val="00EC1DB5"/>
    <w:rsid w:val="00EC1FFB"/>
    <w:rsid w:val="00EC29C5"/>
    <w:rsid w:val="00EC3792"/>
    <w:rsid w:val="00EC38E3"/>
    <w:rsid w:val="00EC52BE"/>
    <w:rsid w:val="00EC5A77"/>
    <w:rsid w:val="00EC5D43"/>
    <w:rsid w:val="00ED0C94"/>
    <w:rsid w:val="00ED12C8"/>
    <w:rsid w:val="00ED183A"/>
    <w:rsid w:val="00ED21AD"/>
    <w:rsid w:val="00ED4C7E"/>
    <w:rsid w:val="00ED65F5"/>
    <w:rsid w:val="00ED6AA5"/>
    <w:rsid w:val="00ED6CB1"/>
    <w:rsid w:val="00ED704C"/>
    <w:rsid w:val="00ED780B"/>
    <w:rsid w:val="00ED7D38"/>
    <w:rsid w:val="00EE10EB"/>
    <w:rsid w:val="00EE269C"/>
    <w:rsid w:val="00EE2AA0"/>
    <w:rsid w:val="00EE32F3"/>
    <w:rsid w:val="00EE3EE9"/>
    <w:rsid w:val="00EE4AC9"/>
    <w:rsid w:val="00EE4D20"/>
    <w:rsid w:val="00EE57AD"/>
    <w:rsid w:val="00EE5941"/>
    <w:rsid w:val="00EE6F73"/>
    <w:rsid w:val="00EE701C"/>
    <w:rsid w:val="00EF0B1D"/>
    <w:rsid w:val="00EF2DD6"/>
    <w:rsid w:val="00EF2F2B"/>
    <w:rsid w:val="00EF311A"/>
    <w:rsid w:val="00EF39F7"/>
    <w:rsid w:val="00EF41DF"/>
    <w:rsid w:val="00EF4479"/>
    <w:rsid w:val="00EF5688"/>
    <w:rsid w:val="00EF5DAD"/>
    <w:rsid w:val="00EF713B"/>
    <w:rsid w:val="00EF73B8"/>
    <w:rsid w:val="00F01370"/>
    <w:rsid w:val="00F01675"/>
    <w:rsid w:val="00F01F47"/>
    <w:rsid w:val="00F022F5"/>
    <w:rsid w:val="00F044DE"/>
    <w:rsid w:val="00F07184"/>
    <w:rsid w:val="00F073B6"/>
    <w:rsid w:val="00F07A59"/>
    <w:rsid w:val="00F112C2"/>
    <w:rsid w:val="00F11662"/>
    <w:rsid w:val="00F11F33"/>
    <w:rsid w:val="00F14519"/>
    <w:rsid w:val="00F145D8"/>
    <w:rsid w:val="00F14B71"/>
    <w:rsid w:val="00F1503B"/>
    <w:rsid w:val="00F16400"/>
    <w:rsid w:val="00F175B1"/>
    <w:rsid w:val="00F20240"/>
    <w:rsid w:val="00F20CEE"/>
    <w:rsid w:val="00F211C9"/>
    <w:rsid w:val="00F2175C"/>
    <w:rsid w:val="00F217F8"/>
    <w:rsid w:val="00F21890"/>
    <w:rsid w:val="00F21E37"/>
    <w:rsid w:val="00F22EED"/>
    <w:rsid w:val="00F2301C"/>
    <w:rsid w:val="00F247E0"/>
    <w:rsid w:val="00F2529A"/>
    <w:rsid w:val="00F25779"/>
    <w:rsid w:val="00F25884"/>
    <w:rsid w:val="00F27A6D"/>
    <w:rsid w:val="00F27B91"/>
    <w:rsid w:val="00F31986"/>
    <w:rsid w:val="00F321EA"/>
    <w:rsid w:val="00F332DD"/>
    <w:rsid w:val="00F342B8"/>
    <w:rsid w:val="00F34312"/>
    <w:rsid w:val="00F35A24"/>
    <w:rsid w:val="00F36438"/>
    <w:rsid w:val="00F369DE"/>
    <w:rsid w:val="00F36D2E"/>
    <w:rsid w:val="00F3763D"/>
    <w:rsid w:val="00F40B79"/>
    <w:rsid w:val="00F40E13"/>
    <w:rsid w:val="00F4138A"/>
    <w:rsid w:val="00F41508"/>
    <w:rsid w:val="00F418A2"/>
    <w:rsid w:val="00F42292"/>
    <w:rsid w:val="00F42668"/>
    <w:rsid w:val="00F428D5"/>
    <w:rsid w:val="00F42CE4"/>
    <w:rsid w:val="00F42E9D"/>
    <w:rsid w:val="00F42ED3"/>
    <w:rsid w:val="00F42FA9"/>
    <w:rsid w:val="00F43588"/>
    <w:rsid w:val="00F43DEC"/>
    <w:rsid w:val="00F4458E"/>
    <w:rsid w:val="00F45115"/>
    <w:rsid w:val="00F45D22"/>
    <w:rsid w:val="00F45FD3"/>
    <w:rsid w:val="00F4733E"/>
    <w:rsid w:val="00F47CD7"/>
    <w:rsid w:val="00F47FE3"/>
    <w:rsid w:val="00F52862"/>
    <w:rsid w:val="00F53E3C"/>
    <w:rsid w:val="00F5422A"/>
    <w:rsid w:val="00F54261"/>
    <w:rsid w:val="00F549C6"/>
    <w:rsid w:val="00F54B16"/>
    <w:rsid w:val="00F56208"/>
    <w:rsid w:val="00F5642E"/>
    <w:rsid w:val="00F57C8C"/>
    <w:rsid w:val="00F60DB8"/>
    <w:rsid w:val="00F6151F"/>
    <w:rsid w:val="00F61CEB"/>
    <w:rsid w:val="00F634D5"/>
    <w:rsid w:val="00F644C7"/>
    <w:rsid w:val="00F646A4"/>
    <w:rsid w:val="00F647F9"/>
    <w:rsid w:val="00F65A9D"/>
    <w:rsid w:val="00F65F73"/>
    <w:rsid w:val="00F66471"/>
    <w:rsid w:val="00F67375"/>
    <w:rsid w:val="00F67784"/>
    <w:rsid w:val="00F70863"/>
    <w:rsid w:val="00F7089C"/>
    <w:rsid w:val="00F70A2E"/>
    <w:rsid w:val="00F714DD"/>
    <w:rsid w:val="00F71A3F"/>
    <w:rsid w:val="00F745B1"/>
    <w:rsid w:val="00F74DBC"/>
    <w:rsid w:val="00F74F62"/>
    <w:rsid w:val="00F800EF"/>
    <w:rsid w:val="00F80151"/>
    <w:rsid w:val="00F80933"/>
    <w:rsid w:val="00F81390"/>
    <w:rsid w:val="00F815EA"/>
    <w:rsid w:val="00F825A5"/>
    <w:rsid w:val="00F82AE8"/>
    <w:rsid w:val="00F82B76"/>
    <w:rsid w:val="00F82EBE"/>
    <w:rsid w:val="00F832BD"/>
    <w:rsid w:val="00F83E6A"/>
    <w:rsid w:val="00F841C5"/>
    <w:rsid w:val="00F845C2"/>
    <w:rsid w:val="00F8473E"/>
    <w:rsid w:val="00F86863"/>
    <w:rsid w:val="00F86D95"/>
    <w:rsid w:val="00F8722E"/>
    <w:rsid w:val="00F874B5"/>
    <w:rsid w:val="00F87C73"/>
    <w:rsid w:val="00F904A4"/>
    <w:rsid w:val="00F905EF"/>
    <w:rsid w:val="00F90640"/>
    <w:rsid w:val="00F90DBB"/>
    <w:rsid w:val="00F91536"/>
    <w:rsid w:val="00F937BC"/>
    <w:rsid w:val="00F938F7"/>
    <w:rsid w:val="00F93986"/>
    <w:rsid w:val="00F93C19"/>
    <w:rsid w:val="00F93EFA"/>
    <w:rsid w:val="00F94860"/>
    <w:rsid w:val="00F9496C"/>
    <w:rsid w:val="00F94D6A"/>
    <w:rsid w:val="00F958BF"/>
    <w:rsid w:val="00F96F76"/>
    <w:rsid w:val="00FA084D"/>
    <w:rsid w:val="00FA2C36"/>
    <w:rsid w:val="00FA37F9"/>
    <w:rsid w:val="00FA3D2C"/>
    <w:rsid w:val="00FA4A01"/>
    <w:rsid w:val="00FA6287"/>
    <w:rsid w:val="00FA7335"/>
    <w:rsid w:val="00FA7AF5"/>
    <w:rsid w:val="00FB09A6"/>
    <w:rsid w:val="00FB1BBD"/>
    <w:rsid w:val="00FB24A0"/>
    <w:rsid w:val="00FB2CCC"/>
    <w:rsid w:val="00FB2EE6"/>
    <w:rsid w:val="00FB3978"/>
    <w:rsid w:val="00FB3ED0"/>
    <w:rsid w:val="00FB49C5"/>
    <w:rsid w:val="00FB66F9"/>
    <w:rsid w:val="00FB6FB8"/>
    <w:rsid w:val="00FB7A60"/>
    <w:rsid w:val="00FB7C33"/>
    <w:rsid w:val="00FB7D36"/>
    <w:rsid w:val="00FB7E48"/>
    <w:rsid w:val="00FC002C"/>
    <w:rsid w:val="00FC0E03"/>
    <w:rsid w:val="00FC2715"/>
    <w:rsid w:val="00FC2AD7"/>
    <w:rsid w:val="00FC31D3"/>
    <w:rsid w:val="00FC3BE6"/>
    <w:rsid w:val="00FC474F"/>
    <w:rsid w:val="00FC4776"/>
    <w:rsid w:val="00FC4ED6"/>
    <w:rsid w:val="00FC5BE0"/>
    <w:rsid w:val="00FC6968"/>
    <w:rsid w:val="00FC7531"/>
    <w:rsid w:val="00FC7854"/>
    <w:rsid w:val="00FC78E3"/>
    <w:rsid w:val="00FD09EB"/>
    <w:rsid w:val="00FD1605"/>
    <w:rsid w:val="00FD2823"/>
    <w:rsid w:val="00FD31C1"/>
    <w:rsid w:val="00FD43DD"/>
    <w:rsid w:val="00FD45BA"/>
    <w:rsid w:val="00FD538F"/>
    <w:rsid w:val="00FD54C9"/>
    <w:rsid w:val="00FD6EEB"/>
    <w:rsid w:val="00FD755E"/>
    <w:rsid w:val="00FD76D4"/>
    <w:rsid w:val="00FE04FD"/>
    <w:rsid w:val="00FE0EC4"/>
    <w:rsid w:val="00FE2054"/>
    <w:rsid w:val="00FE2621"/>
    <w:rsid w:val="00FE35AD"/>
    <w:rsid w:val="00FE4D44"/>
    <w:rsid w:val="00FE52EE"/>
    <w:rsid w:val="00FE6D71"/>
    <w:rsid w:val="00FE6F3B"/>
    <w:rsid w:val="00FE7B91"/>
    <w:rsid w:val="00FE7D17"/>
    <w:rsid w:val="00FE7E5B"/>
    <w:rsid w:val="00FF07BC"/>
    <w:rsid w:val="00FF085D"/>
    <w:rsid w:val="00FF10D0"/>
    <w:rsid w:val="00FF1887"/>
    <w:rsid w:val="00FF2799"/>
    <w:rsid w:val="00FF2CCB"/>
    <w:rsid w:val="00FF3F30"/>
    <w:rsid w:val="00FF47C4"/>
    <w:rsid w:val="00FF4F31"/>
    <w:rsid w:val="00FF5122"/>
    <w:rsid w:val="00FF586D"/>
    <w:rsid w:val="00FF5969"/>
    <w:rsid w:val="00FF5B2A"/>
    <w:rsid w:val="00FF6520"/>
    <w:rsid w:val="00FF6ECE"/>
    <w:rsid w:val="00FF7BE1"/>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0087FFA"/>
  <w15:docId w15:val="{50A20DB8-25AD-4FBA-AADC-BC9C062F4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0"/>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0D61"/>
    <w:pPr>
      <w:spacing w:after="0" w:line="240" w:lineRule="auto"/>
    </w:pPr>
    <w:rPr>
      <w:rFonts w:ascii="Times New Roman" w:eastAsia="Times New Roman" w:hAnsi="Times New Roman" w:cs="Times New Roman"/>
      <w:sz w:val="24"/>
      <w:szCs w:val="24"/>
      <w:lang w:eastAsia="es-MX"/>
    </w:rPr>
  </w:style>
  <w:style w:type="paragraph" w:styleId="Ttulo1">
    <w:name w:val="heading 1"/>
    <w:basedOn w:val="Normal"/>
    <w:next w:val="Normal"/>
    <w:link w:val="Ttulo1Car"/>
    <w:uiPriority w:val="9"/>
    <w:qFormat/>
    <w:rsid w:val="00A416F6"/>
    <w:pPr>
      <w:keepNext/>
      <w:keepLines/>
      <w:spacing w:before="240"/>
      <w:outlineLvl w:val="0"/>
    </w:pPr>
    <w:rPr>
      <w:rFonts w:eastAsiaTheme="majorEastAsia" w:cstheme="majorBidi"/>
      <w:b/>
      <w:color w:val="950054"/>
      <w:sz w:val="28"/>
      <w:szCs w:val="32"/>
    </w:rPr>
  </w:style>
  <w:style w:type="paragraph" w:styleId="Ttulo2">
    <w:name w:val="heading 2"/>
    <w:basedOn w:val="Normal"/>
    <w:next w:val="Normal"/>
    <w:link w:val="Ttulo2Car"/>
    <w:uiPriority w:val="9"/>
    <w:unhideWhenUsed/>
    <w:qFormat/>
    <w:rsid w:val="00A416F6"/>
    <w:pPr>
      <w:keepNext/>
      <w:keepLines/>
      <w:spacing w:before="40"/>
      <w:outlineLvl w:val="1"/>
    </w:pPr>
    <w:rPr>
      <w:rFonts w:eastAsiaTheme="majorEastAsia" w:cstheme="majorBidi"/>
      <w:b/>
      <w:szCs w:val="26"/>
    </w:rPr>
  </w:style>
  <w:style w:type="paragraph" w:styleId="Ttulo3">
    <w:name w:val="heading 3"/>
    <w:basedOn w:val="Normal"/>
    <w:next w:val="Normal"/>
    <w:link w:val="Ttulo3Car"/>
    <w:uiPriority w:val="9"/>
    <w:unhideWhenUsed/>
    <w:qFormat/>
    <w:rsid w:val="00A416F6"/>
    <w:pPr>
      <w:keepNext/>
      <w:keepLines/>
      <w:spacing w:before="40"/>
      <w:outlineLvl w:val="2"/>
    </w:pPr>
    <w:rPr>
      <w:rFonts w:eastAsiaTheme="majorEastAsia" w:cstheme="majorBidi"/>
      <w:color w:val="000000" w:themeColor="text1"/>
      <w:u w:val="single"/>
    </w:rPr>
  </w:style>
  <w:style w:type="paragraph" w:styleId="Ttulo4">
    <w:name w:val="heading 4"/>
    <w:basedOn w:val="Normal"/>
    <w:next w:val="Normal"/>
    <w:link w:val="Ttulo4Car"/>
    <w:uiPriority w:val="9"/>
    <w:semiHidden/>
    <w:unhideWhenUsed/>
    <w:qFormat/>
    <w:rsid w:val="00A416F6"/>
    <w:pPr>
      <w:keepNext/>
      <w:spacing w:before="240" w:after="60"/>
      <w:outlineLvl w:val="3"/>
    </w:pPr>
    <w:rPr>
      <w:rFonts w:ascii="Calibri" w:hAnsi="Calibri"/>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416F6"/>
    <w:rPr>
      <w:rFonts w:ascii="Arial Narrow" w:eastAsiaTheme="majorEastAsia" w:hAnsi="Arial Narrow" w:cstheme="majorBidi"/>
      <w:b/>
      <w:color w:val="950054"/>
      <w:sz w:val="28"/>
      <w:szCs w:val="32"/>
    </w:rPr>
  </w:style>
  <w:style w:type="character" w:customStyle="1" w:styleId="Ttulo2Car">
    <w:name w:val="Título 2 Car"/>
    <w:basedOn w:val="Fuentedeprrafopredeter"/>
    <w:link w:val="Ttulo2"/>
    <w:uiPriority w:val="9"/>
    <w:rsid w:val="00A416F6"/>
    <w:rPr>
      <w:rFonts w:ascii="Arial Narrow" w:eastAsiaTheme="majorEastAsia" w:hAnsi="Arial Narrow" w:cstheme="majorBidi"/>
      <w:b/>
      <w:sz w:val="24"/>
      <w:szCs w:val="26"/>
    </w:rPr>
  </w:style>
  <w:style w:type="character" w:customStyle="1" w:styleId="Ttulo3Car">
    <w:name w:val="Título 3 Car"/>
    <w:basedOn w:val="Fuentedeprrafopredeter"/>
    <w:link w:val="Ttulo3"/>
    <w:uiPriority w:val="9"/>
    <w:rsid w:val="00A416F6"/>
    <w:rPr>
      <w:rFonts w:ascii="Arial Narrow" w:eastAsiaTheme="majorEastAsia" w:hAnsi="Arial Narrow" w:cstheme="majorBidi"/>
      <w:color w:val="000000" w:themeColor="text1"/>
      <w:sz w:val="24"/>
      <w:szCs w:val="24"/>
      <w:u w:val="single"/>
    </w:rPr>
  </w:style>
  <w:style w:type="character" w:customStyle="1" w:styleId="Ttulo4Car">
    <w:name w:val="Título 4 Car"/>
    <w:basedOn w:val="Fuentedeprrafopredeter"/>
    <w:link w:val="Ttulo4"/>
    <w:uiPriority w:val="9"/>
    <w:semiHidden/>
    <w:rsid w:val="00A416F6"/>
    <w:rPr>
      <w:rFonts w:ascii="Calibri" w:eastAsia="Times New Roman" w:hAnsi="Calibri" w:cs="Times New Roman"/>
      <w:b/>
      <w:bCs/>
      <w:sz w:val="28"/>
      <w:szCs w:val="28"/>
    </w:rPr>
  </w:style>
  <w:style w:type="character" w:styleId="Hipervnculo">
    <w:name w:val="Hyperlink"/>
    <w:basedOn w:val="Fuentedeprrafopredeter"/>
    <w:uiPriority w:val="99"/>
    <w:unhideWhenUsed/>
    <w:rsid w:val="00A416F6"/>
    <w:rPr>
      <w:color w:val="0563C1"/>
      <w:u w:val="single"/>
    </w:rPr>
  </w:style>
  <w:style w:type="character" w:styleId="Hipervnculovisitado">
    <w:name w:val="FollowedHyperlink"/>
    <w:basedOn w:val="Fuentedeprrafopredeter"/>
    <w:uiPriority w:val="99"/>
    <w:semiHidden/>
    <w:unhideWhenUsed/>
    <w:rsid w:val="00A416F6"/>
    <w:rPr>
      <w:color w:val="954F72"/>
      <w:u w:val="single"/>
    </w:rPr>
  </w:style>
  <w:style w:type="paragraph" w:styleId="NormalWeb">
    <w:name w:val="Normal (Web)"/>
    <w:basedOn w:val="Normal"/>
    <w:uiPriority w:val="99"/>
    <w:unhideWhenUsed/>
    <w:rsid w:val="00A416F6"/>
    <w:pPr>
      <w:spacing w:before="100" w:beforeAutospacing="1" w:after="100" w:afterAutospacing="1"/>
    </w:pPr>
  </w:style>
  <w:style w:type="paragraph" w:styleId="ndice1">
    <w:name w:val="index 1"/>
    <w:basedOn w:val="Normal"/>
    <w:next w:val="Normal"/>
    <w:autoRedefine/>
    <w:uiPriority w:val="99"/>
    <w:semiHidden/>
    <w:unhideWhenUsed/>
    <w:rsid w:val="00A416F6"/>
    <w:pPr>
      <w:ind w:left="220" w:hanging="220"/>
    </w:pPr>
    <w:rPr>
      <w:rFonts w:ascii="Arial" w:hAnsi="Arial" w:cs="Arial"/>
    </w:rPr>
  </w:style>
  <w:style w:type="paragraph" w:styleId="TDC1">
    <w:name w:val="toc 1"/>
    <w:basedOn w:val="Normal"/>
    <w:next w:val="Normal"/>
    <w:autoRedefine/>
    <w:uiPriority w:val="39"/>
    <w:unhideWhenUsed/>
    <w:rsid w:val="000D5AC9"/>
    <w:pPr>
      <w:tabs>
        <w:tab w:val="left" w:pos="480"/>
        <w:tab w:val="right" w:leader="dot" w:pos="9394"/>
      </w:tabs>
      <w:spacing w:before="120"/>
    </w:pPr>
    <w:rPr>
      <w:rFonts w:cstheme="minorHAnsi"/>
      <w:b/>
      <w:bCs/>
      <w:noProof/>
      <w:color w:val="930057"/>
    </w:rPr>
  </w:style>
  <w:style w:type="paragraph" w:styleId="TDC2">
    <w:name w:val="toc 2"/>
    <w:basedOn w:val="Normal"/>
    <w:next w:val="Normal"/>
    <w:autoRedefine/>
    <w:uiPriority w:val="39"/>
    <w:unhideWhenUsed/>
    <w:rsid w:val="009658F3"/>
    <w:pPr>
      <w:tabs>
        <w:tab w:val="left" w:pos="720"/>
        <w:tab w:val="right" w:leader="dot" w:pos="9394"/>
      </w:tabs>
      <w:spacing w:before="120"/>
      <w:ind w:left="240"/>
    </w:pPr>
    <w:rPr>
      <w:rFonts w:ascii="Arial" w:hAnsi="Arial" w:cs="Arial"/>
      <w:noProof/>
      <w:sz w:val="22"/>
    </w:rPr>
  </w:style>
  <w:style w:type="paragraph" w:styleId="TDC3">
    <w:name w:val="toc 3"/>
    <w:basedOn w:val="Normal"/>
    <w:next w:val="Normal"/>
    <w:autoRedefine/>
    <w:uiPriority w:val="39"/>
    <w:unhideWhenUsed/>
    <w:rsid w:val="00814C44"/>
    <w:pPr>
      <w:ind w:left="480"/>
    </w:pPr>
    <w:rPr>
      <w:rFonts w:asciiTheme="minorHAnsi" w:hAnsiTheme="minorHAnsi" w:cstheme="minorHAnsi"/>
      <w:sz w:val="20"/>
      <w:szCs w:val="20"/>
    </w:rPr>
  </w:style>
  <w:style w:type="paragraph" w:styleId="Textonotapie">
    <w:name w:val="footnote text"/>
    <w:basedOn w:val="Normal"/>
    <w:link w:val="TextonotapieCar"/>
    <w:uiPriority w:val="99"/>
    <w:unhideWhenUsed/>
    <w:rsid w:val="00A416F6"/>
    <w:rPr>
      <w:rFonts w:ascii="Arial" w:hAnsi="Arial"/>
      <w:sz w:val="20"/>
      <w:szCs w:val="20"/>
    </w:rPr>
  </w:style>
  <w:style w:type="character" w:customStyle="1" w:styleId="TextonotapieCar">
    <w:name w:val="Texto nota pie Car"/>
    <w:basedOn w:val="Fuentedeprrafopredeter"/>
    <w:link w:val="Textonotapie"/>
    <w:uiPriority w:val="99"/>
    <w:rsid w:val="00A416F6"/>
    <w:rPr>
      <w:rFonts w:ascii="Arial" w:hAnsi="Arial"/>
      <w:sz w:val="20"/>
      <w:szCs w:val="20"/>
    </w:rPr>
  </w:style>
  <w:style w:type="paragraph" w:styleId="Textocomentario">
    <w:name w:val="annotation text"/>
    <w:basedOn w:val="Normal"/>
    <w:link w:val="TextocomentarioCar"/>
    <w:uiPriority w:val="99"/>
    <w:unhideWhenUsed/>
    <w:rsid w:val="00A416F6"/>
    <w:rPr>
      <w:rFonts w:ascii="Arial" w:hAnsi="Arial"/>
      <w:sz w:val="20"/>
      <w:szCs w:val="20"/>
    </w:rPr>
  </w:style>
  <w:style w:type="character" w:customStyle="1" w:styleId="TextocomentarioCar">
    <w:name w:val="Texto comentario Car"/>
    <w:basedOn w:val="Fuentedeprrafopredeter"/>
    <w:link w:val="Textocomentario"/>
    <w:uiPriority w:val="99"/>
    <w:rsid w:val="00A416F6"/>
    <w:rPr>
      <w:rFonts w:ascii="Arial" w:hAnsi="Arial"/>
      <w:sz w:val="20"/>
      <w:szCs w:val="20"/>
    </w:rPr>
  </w:style>
  <w:style w:type="paragraph" w:styleId="Encabezado">
    <w:name w:val="header"/>
    <w:basedOn w:val="Normal"/>
    <w:link w:val="EncabezadoCar"/>
    <w:uiPriority w:val="99"/>
    <w:unhideWhenUsed/>
    <w:rsid w:val="00A416F6"/>
    <w:pPr>
      <w:tabs>
        <w:tab w:val="center" w:pos="4419"/>
        <w:tab w:val="right" w:pos="8838"/>
      </w:tabs>
    </w:pPr>
    <w:rPr>
      <w:rFonts w:ascii="Calibri" w:hAnsi="Calibri"/>
    </w:rPr>
  </w:style>
  <w:style w:type="character" w:customStyle="1" w:styleId="EncabezadoCar">
    <w:name w:val="Encabezado Car"/>
    <w:basedOn w:val="Fuentedeprrafopredeter"/>
    <w:link w:val="Encabezado"/>
    <w:uiPriority w:val="99"/>
    <w:rsid w:val="00A416F6"/>
    <w:rPr>
      <w:rFonts w:ascii="Calibri" w:hAnsi="Calibri" w:cs="Times New Roman"/>
      <w:sz w:val="24"/>
      <w:szCs w:val="24"/>
    </w:rPr>
  </w:style>
  <w:style w:type="paragraph" w:styleId="Piedepgina">
    <w:name w:val="footer"/>
    <w:basedOn w:val="Normal"/>
    <w:link w:val="PiedepginaCar"/>
    <w:uiPriority w:val="99"/>
    <w:unhideWhenUsed/>
    <w:rsid w:val="00A416F6"/>
    <w:pPr>
      <w:tabs>
        <w:tab w:val="center" w:pos="4419"/>
        <w:tab w:val="right" w:pos="8838"/>
      </w:tabs>
    </w:pPr>
    <w:rPr>
      <w:rFonts w:ascii="Calibri" w:hAnsi="Calibri"/>
    </w:rPr>
  </w:style>
  <w:style w:type="character" w:customStyle="1" w:styleId="PiedepginaCar">
    <w:name w:val="Pie de página Car"/>
    <w:basedOn w:val="Fuentedeprrafopredeter"/>
    <w:link w:val="Piedepgina"/>
    <w:uiPriority w:val="99"/>
    <w:rsid w:val="00A416F6"/>
    <w:rPr>
      <w:rFonts w:ascii="Calibri" w:hAnsi="Calibri" w:cs="Times New Roman"/>
      <w:sz w:val="24"/>
      <w:szCs w:val="24"/>
    </w:rPr>
  </w:style>
  <w:style w:type="paragraph" w:styleId="Textonotaalfinal">
    <w:name w:val="endnote text"/>
    <w:basedOn w:val="Normal"/>
    <w:link w:val="TextonotaalfinalCar"/>
    <w:uiPriority w:val="99"/>
    <w:semiHidden/>
    <w:unhideWhenUsed/>
    <w:rsid w:val="00A416F6"/>
    <w:rPr>
      <w:rFonts w:ascii="Arial" w:hAnsi="Arial" w:cs="Arial"/>
      <w:sz w:val="20"/>
      <w:szCs w:val="20"/>
    </w:rPr>
  </w:style>
  <w:style w:type="character" w:customStyle="1" w:styleId="TextonotaalfinalCar">
    <w:name w:val="Texto nota al final Car"/>
    <w:basedOn w:val="Fuentedeprrafopredeter"/>
    <w:link w:val="Textonotaalfinal"/>
    <w:uiPriority w:val="99"/>
    <w:semiHidden/>
    <w:rsid w:val="00A416F6"/>
    <w:rPr>
      <w:rFonts w:ascii="Arial" w:eastAsia="Times New Roman" w:hAnsi="Arial" w:cs="Arial"/>
      <w:sz w:val="20"/>
      <w:szCs w:val="20"/>
    </w:rPr>
  </w:style>
  <w:style w:type="paragraph" w:styleId="Ttulo">
    <w:name w:val="Title"/>
    <w:basedOn w:val="Normal"/>
    <w:next w:val="Normal"/>
    <w:link w:val="TtuloCar"/>
    <w:uiPriority w:val="10"/>
    <w:qFormat/>
    <w:rsid w:val="00A416F6"/>
    <w:pPr>
      <w:pBdr>
        <w:bottom w:val="single" w:sz="8" w:space="4" w:color="4F81BD"/>
      </w:pBdr>
      <w:spacing w:after="300"/>
      <w:contextualSpacing/>
    </w:pPr>
    <w:rPr>
      <w:rFonts w:ascii="Cambria" w:hAnsi="Cambria"/>
      <w:color w:val="17365D"/>
      <w:spacing w:val="5"/>
      <w:kern w:val="28"/>
      <w:sz w:val="52"/>
      <w:szCs w:val="52"/>
    </w:rPr>
  </w:style>
  <w:style w:type="character" w:customStyle="1" w:styleId="TtuloCar">
    <w:name w:val="Título Car"/>
    <w:basedOn w:val="Fuentedeprrafopredeter"/>
    <w:link w:val="Ttulo"/>
    <w:uiPriority w:val="10"/>
    <w:rsid w:val="00A416F6"/>
    <w:rPr>
      <w:rFonts w:ascii="Cambria" w:eastAsia="Times New Roman" w:hAnsi="Cambria" w:cs="Times New Roman"/>
      <w:color w:val="17365D"/>
      <w:spacing w:val="5"/>
      <w:kern w:val="28"/>
      <w:sz w:val="52"/>
      <w:szCs w:val="52"/>
    </w:rPr>
  </w:style>
  <w:style w:type="paragraph" w:styleId="Asuntodelcomentario">
    <w:name w:val="annotation subject"/>
    <w:basedOn w:val="Textocomentario"/>
    <w:next w:val="Textocomentario"/>
    <w:link w:val="AsuntodelcomentarioCar"/>
    <w:uiPriority w:val="99"/>
    <w:semiHidden/>
    <w:unhideWhenUsed/>
    <w:rsid w:val="00A416F6"/>
    <w:rPr>
      <w:b/>
      <w:bCs/>
    </w:rPr>
  </w:style>
  <w:style w:type="character" w:customStyle="1" w:styleId="AsuntodelcomentarioCar">
    <w:name w:val="Asunto del comentario Car"/>
    <w:basedOn w:val="TextocomentarioCar"/>
    <w:link w:val="Asuntodelcomentario"/>
    <w:uiPriority w:val="99"/>
    <w:semiHidden/>
    <w:rsid w:val="00A416F6"/>
    <w:rPr>
      <w:rFonts w:ascii="Arial" w:hAnsi="Arial"/>
      <w:b/>
      <w:bCs/>
      <w:sz w:val="20"/>
      <w:szCs w:val="20"/>
    </w:rPr>
  </w:style>
  <w:style w:type="paragraph" w:styleId="Textodeglobo">
    <w:name w:val="Balloon Text"/>
    <w:basedOn w:val="Normal"/>
    <w:link w:val="TextodegloboCar"/>
    <w:uiPriority w:val="99"/>
    <w:semiHidden/>
    <w:unhideWhenUsed/>
    <w:rsid w:val="00A416F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416F6"/>
    <w:rPr>
      <w:rFonts w:ascii="Segoe UI" w:hAnsi="Segoe UI" w:cs="Segoe UI"/>
      <w:sz w:val="18"/>
      <w:szCs w:val="18"/>
    </w:rPr>
  </w:style>
  <w:style w:type="paragraph" w:styleId="Sinespaciado">
    <w:name w:val="No Spacing"/>
    <w:uiPriority w:val="1"/>
    <w:qFormat/>
    <w:rsid w:val="00A416F6"/>
    <w:pPr>
      <w:spacing w:after="0" w:line="240" w:lineRule="auto"/>
    </w:pPr>
  </w:style>
  <w:style w:type="character" w:customStyle="1" w:styleId="PrrafodelistaCar">
    <w:name w:val="Párrafo de lista Car"/>
    <w:aliases w:val="CNBV Parrafo1 Car,Párrafo de lista1 Car,AB List 1 Car,Bullet Points Car,Bullet List Car,FooterText Car,numbered Car,Paragraphe de liste1 Car,List Paragraph1 Car,Bulletr List Paragraph Car,Cita texto Car,Footnote Car,Parrafo 1 Car"/>
    <w:link w:val="Prrafodelista"/>
    <w:uiPriority w:val="34"/>
    <w:qFormat/>
    <w:locked/>
    <w:rsid w:val="00A416F6"/>
  </w:style>
  <w:style w:type="paragraph" w:styleId="Prrafodelista">
    <w:name w:val="List Paragraph"/>
    <w:aliases w:val="CNBV Parrafo1,Párrafo de lista1,AB List 1,Bullet Points,Bullet List,FooterText,numbered,Paragraphe de liste1,List Paragraph1,Bulletr List Paragraph,Cita texto,Footnote,Parrafo 1,Lista multicolor - Énfasis 11,Lista vistosa - Énfasis 11"/>
    <w:basedOn w:val="Normal"/>
    <w:link w:val="PrrafodelistaCar"/>
    <w:uiPriority w:val="34"/>
    <w:qFormat/>
    <w:rsid w:val="00A416F6"/>
    <w:pPr>
      <w:ind w:left="720"/>
      <w:contextualSpacing/>
    </w:pPr>
  </w:style>
  <w:style w:type="paragraph" w:styleId="TtuloTDC">
    <w:name w:val="TOC Heading"/>
    <w:basedOn w:val="Ttulo1"/>
    <w:next w:val="Normal"/>
    <w:uiPriority w:val="39"/>
    <w:unhideWhenUsed/>
    <w:qFormat/>
    <w:rsid w:val="00A416F6"/>
    <w:pPr>
      <w:spacing w:line="256" w:lineRule="auto"/>
      <w:outlineLvl w:val="9"/>
    </w:pPr>
    <w:rPr>
      <w:rFonts w:asciiTheme="majorHAnsi" w:hAnsiTheme="majorHAnsi"/>
      <w:b w:val="0"/>
      <w:color w:val="6F003E" w:themeColor="accent1" w:themeShade="BF"/>
      <w:sz w:val="32"/>
    </w:rPr>
  </w:style>
  <w:style w:type="paragraph" w:customStyle="1" w:styleId="Default">
    <w:name w:val="Default"/>
    <w:rsid w:val="00A416F6"/>
    <w:pPr>
      <w:autoSpaceDE w:val="0"/>
      <w:autoSpaceDN w:val="0"/>
      <w:adjustRightInd w:val="0"/>
      <w:spacing w:after="0" w:line="240" w:lineRule="auto"/>
    </w:pPr>
    <w:rPr>
      <w:rFonts w:ascii="Calibri" w:hAnsi="Calibri" w:cs="Calibri"/>
      <w:color w:val="000000"/>
      <w:sz w:val="24"/>
      <w:szCs w:val="24"/>
    </w:rPr>
  </w:style>
  <w:style w:type="paragraph" w:customStyle="1" w:styleId="xl65">
    <w:name w:val="xl65"/>
    <w:basedOn w:val="Normal"/>
    <w:rsid w:val="00A416F6"/>
    <w:pPr>
      <w:pBdr>
        <w:top w:val="single" w:sz="4" w:space="0" w:color="auto"/>
        <w:left w:val="single" w:sz="4" w:space="0" w:color="auto"/>
        <w:bottom w:val="single" w:sz="4" w:space="0" w:color="auto"/>
        <w:right w:val="single" w:sz="4" w:space="0" w:color="auto"/>
      </w:pBdr>
      <w:shd w:val="clear" w:color="auto" w:fill="D9007F"/>
      <w:spacing w:before="100" w:beforeAutospacing="1" w:after="100" w:afterAutospacing="1"/>
      <w:jc w:val="center"/>
    </w:pPr>
    <w:rPr>
      <w:rFonts w:ascii="Calibri Light" w:hAnsi="Calibri Light"/>
      <w:b/>
      <w:bCs/>
      <w:color w:val="FFFFFF"/>
      <w:sz w:val="16"/>
      <w:szCs w:val="16"/>
    </w:rPr>
  </w:style>
  <w:style w:type="paragraph" w:customStyle="1" w:styleId="xl66">
    <w:name w:val="xl66"/>
    <w:basedOn w:val="Normal"/>
    <w:rsid w:val="00A416F6"/>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Light" w:hAnsi="Calibri Light"/>
      <w:sz w:val="18"/>
      <w:szCs w:val="18"/>
    </w:rPr>
  </w:style>
  <w:style w:type="paragraph" w:customStyle="1" w:styleId="xl67">
    <w:name w:val="xl67"/>
    <w:basedOn w:val="Normal"/>
    <w:rsid w:val="00A416F6"/>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Light" w:hAnsi="Calibri Light"/>
      <w:sz w:val="18"/>
      <w:szCs w:val="18"/>
    </w:rPr>
  </w:style>
  <w:style w:type="paragraph" w:customStyle="1" w:styleId="xl68">
    <w:name w:val="xl68"/>
    <w:basedOn w:val="Normal"/>
    <w:rsid w:val="00A416F6"/>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Light" w:hAnsi="Calibri Light"/>
      <w:sz w:val="18"/>
      <w:szCs w:val="18"/>
    </w:rPr>
  </w:style>
  <w:style w:type="paragraph" w:customStyle="1" w:styleId="xl69">
    <w:name w:val="xl69"/>
    <w:basedOn w:val="Normal"/>
    <w:rsid w:val="00A416F6"/>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Light" w:hAnsi="Calibri Light"/>
      <w:sz w:val="18"/>
      <w:szCs w:val="18"/>
    </w:rPr>
  </w:style>
  <w:style w:type="paragraph" w:customStyle="1" w:styleId="xl70">
    <w:name w:val="xl70"/>
    <w:basedOn w:val="Normal"/>
    <w:rsid w:val="00A416F6"/>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Light" w:hAnsi="Calibri Light"/>
      <w:b/>
      <w:bCs/>
      <w:sz w:val="18"/>
      <w:szCs w:val="18"/>
    </w:rPr>
  </w:style>
  <w:style w:type="character" w:customStyle="1" w:styleId="EstiloBGCar">
    <w:name w:val="Estilo BG Car"/>
    <w:basedOn w:val="Fuentedeprrafopredeter"/>
    <w:link w:val="EstiloBG"/>
    <w:semiHidden/>
    <w:locked/>
    <w:rsid w:val="00A416F6"/>
    <w:rPr>
      <w:rFonts w:ascii="Arial" w:eastAsia="Times New Roman" w:hAnsi="Arial" w:cs="Arial"/>
      <w:b/>
      <w:sz w:val="24"/>
      <w:szCs w:val="24"/>
      <w:lang w:eastAsia="es-MX"/>
    </w:rPr>
  </w:style>
  <w:style w:type="paragraph" w:customStyle="1" w:styleId="EstiloBG">
    <w:name w:val="Estilo BG"/>
    <w:basedOn w:val="Normal"/>
    <w:link w:val="EstiloBGCar"/>
    <w:semiHidden/>
    <w:qFormat/>
    <w:rsid w:val="00A416F6"/>
    <w:pPr>
      <w:numPr>
        <w:numId w:val="1"/>
      </w:numPr>
      <w:ind w:left="284" w:hanging="295"/>
    </w:pPr>
    <w:rPr>
      <w:rFonts w:ascii="Arial" w:hAnsi="Arial" w:cs="Arial"/>
      <w:b/>
    </w:rPr>
  </w:style>
  <w:style w:type="character" w:styleId="Refdenotaalpie">
    <w:name w:val="footnote reference"/>
    <w:uiPriority w:val="99"/>
    <w:unhideWhenUsed/>
    <w:rsid w:val="00A416F6"/>
    <w:rPr>
      <w:vertAlign w:val="superscript"/>
    </w:rPr>
  </w:style>
  <w:style w:type="character" w:styleId="Refdecomentario">
    <w:name w:val="annotation reference"/>
    <w:basedOn w:val="Fuentedeprrafopredeter"/>
    <w:uiPriority w:val="99"/>
    <w:semiHidden/>
    <w:unhideWhenUsed/>
    <w:rsid w:val="00A416F6"/>
    <w:rPr>
      <w:sz w:val="16"/>
      <w:szCs w:val="16"/>
    </w:rPr>
  </w:style>
  <w:style w:type="character" w:styleId="Refdenotaalfinal">
    <w:name w:val="endnote reference"/>
    <w:uiPriority w:val="99"/>
    <w:semiHidden/>
    <w:unhideWhenUsed/>
    <w:rsid w:val="00A416F6"/>
    <w:rPr>
      <w:rFonts w:ascii="Times New Roman" w:hAnsi="Times New Roman" w:cs="Times New Roman" w:hint="default"/>
      <w:vertAlign w:val="superscript"/>
    </w:rPr>
  </w:style>
  <w:style w:type="table" w:styleId="Cuadrculamedia1-nfasis2">
    <w:name w:val="Medium Grid 1 Accent 2"/>
    <w:basedOn w:val="Tablanormal"/>
    <w:link w:val="Cuadrculamedia1-nfasis2Car"/>
    <w:uiPriority w:val="34"/>
    <w:semiHidden/>
    <w:unhideWhenUsed/>
    <w:rsid w:val="00A416F6"/>
    <w:pPr>
      <w:spacing w:after="0" w:line="240" w:lineRule="auto"/>
    </w:pPr>
    <w:rPr>
      <w:rFonts w:ascii="Arial" w:hAnsi="Arial" w:cs="Arial"/>
    </w:rPr>
    <w:tblPr>
      <w:tblStyleRowBandSize w:val="1"/>
      <w:tblStyleColBandSize w:val="1"/>
      <w:tblBorders>
        <w:top w:val="single" w:sz="8" w:space="0" w:color="FF20A5" w:themeColor="accent2" w:themeTint="BF"/>
        <w:left w:val="single" w:sz="8" w:space="0" w:color="FF20A5" w:themeColor="accent2" w:themeTint="BF"/>
        <w:bottom w:val="single" w:sz="8" w:space="0" w:color="FF20A5" w:themeColor="accent2" w:themeTint="BF"/>
        <w:right w:val="single" w:sz="8" w:space="0" w:color="FF20A5" w:themeColor="accent2" w:themeTint="BF"/>
        <w:insideH w:val="single" w:sz="8" w:space="0" w:color="FF20A5" w:themeColor="accent2" w:themeTint="BF"/>
        <w:insideV w:val="single" w:sz="8" w:space="0" w:color="FF20A5" w:themeColor="accent2" w:themeTint="BF"/>
      </w:tblBorders>
    </w:tblPr>
    <w:tcPr>
      <w:shd w:val="clear" w:color="auto" w:fill="FFB5E1" w:themeFill="accent2" w:themeFillTint="3F"/>
    </w:tcPr>
    <w:tblStylePr w:type="lastRow">
      <w:tblPr/>
      <w:tcPr>
        <w:tcBorders>
          <w:top w:val="single" w:sz="18" w:space="0" w:color="FF20A5" w:themeColor="accent2" w:themeTint="BF"/>
        </w:tcBorders>
      </w:tcPr>
    </w:tblStylePr>
    <w:tblStylePr w:type="band1Vert">
      <w:tblPr/>
      <w:tcPr>
        <w:shd w:val="clear" w:color="auto" w:fill="FF6BC3" w:themeFill="accent2" w:themeFillTint="7F"/>
      </w:tcPr>
    </w:tblStylePr>
    <w:tblStylePr w:type="band1Horz">
      <w:tblPr/>
      <w:tcPr>
        <w:shd w:val="clear" w:color="auto" w:fill="FF6BC3" w:themeFill="accent2" w:themeFillTint="7F"/>
      </w:tcPr>
    </w:tblStylePr>
  </w:style>
  <w:style w:type="character" w:customStyle="1" w:styleId="Cuadrculamedia1-nfasis2Car">
    <w:name w:val="Cuadrícula media 1 - Énfasis 2 Car"/>
    <w:link w:val="Cuadrculamedia1-nfasis2"/>
    <w:uiPriority w:val="34"/>
    <w:semiHidden/>
    <w:locked/>
    <w:rsid w:val="00A416F6"/>
    <w:rPr>
      <w:rFonts w:ascii="Arial" w:hAnsi="Arial" w:cs="Arial" w:hint="default"/>
    </w:rPr>
  </w:style>
  <w:style w:type="character" w:customStyle="1" w:styleId="apple-style-span">
    <w:name w:val="apple-style-span"/>
    <w:rsid w:val="00A416F6"/>
    <w:rPr>
      <w:rFonts w:ascii="Times New Roman" w:hAnsi="Times New Roman" w:cs="Times New Roman" w:hint="default"/>
    </w:rPr>
  </w:style>
  <w:style w:type="table" w:styleId="Listavistosa-nfasis1">
    <w:name w:val="Colorful List Accent 1"/>
    <w:basedOn w:val="Tablanormal"/>
    <w:link w:val="Listavistosa-nfasis1Car1"/>
    <w:uiPriority w:val="34"/>
    <w:semiHidden/>
    <w:unhideWhenUsed/>
    <w:rsid w:val="00A416F6"/>
    <w:pPr>
      <w:spacing w:after="0" w:line="240" w:lineRule="auto"/>
    </w:pPr>
    <w:rPr>
      <w:rFonts w:ascii="Arial" w:hAnsi="Arial" w:cs="Arial"/>
    </w:rPr>
    <w:tblPr>
      <w:tblStyleRowBandSize w:val="1"/>
      <w:tblStyleColBandSize w:val="1"/>
    </w:tblPr>
    <w:tcPr>
      <w:shd w:val="clear" w:color="auto" w:fill="FFDBEF" w:themeFill="accent1" w:themeFillTint="19"/>
    </w:tcPr>
    <w:tblStylePr w:type="firstRow">
      <w:tblPr/>
      <w:tcPr>
        <w:tcBorders>
          <w:bottom w:val="single" w:sz="12" w:space="0" w:color="FFFFFF" w:themeColor="background1"/>
        </w:tcBorders>
        <w:shd w:val="clear" w:color="auto" w:fill="AA0065"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FFA5D7" w:themeFill="accent1" w:themeFillTint="3F"/>
      </w:tcPr>
    </w:tblStylePr>
    <w:tblStylePr w:type="band1Horz">
      <w:tblPr/>
      <w:tcPr>
        <w:shd w:val="clear" w:color="auto" w:fill="FFB6DF" w:themeFill="accent1" w:themeFillTint="33"/>
      </w:tcPr>
    </w:tblStylePr>
  </w:style>
  <w:style w:type="character" w:customStyle="1" w:styleId="Listavistosa-nfasis1Car1">
    <w:name w:val="Lista vistosa - Énfasis 1 Car1"/>
    <w:link w:val="Listavistosa-nfasis1"/>
    <w:uiPriority w:val="34"/>
    <w:semiHidden/>
    <w:locked/>
    <w:rsid w:val="00A416F6"/>
    <w:rPr>
      <w:rFonts w:ascii="Arial" w:hAnsi="Arial" w:cs="Arial" w:hint="default"/>
      <w:sz w:val="22"/>
      <w:szCs w:val="22"/>
      <w:lang w:eastAsia="en-US"/>
    </w:rPr>
  </w:style>
  <w:style w:type="character" w:customStyle="1" w:styleId="apple-converted-space">
    <w:name w:val="apple-converted-space"/>
    <w:rsid w:val="00A416F6"/>
  </w:style>
  <w:style w:type="table" w:styleId="Tablaconcuadrcula">
    <w:name w:val="Table Grid"/>
    <w:basedOn w:val="Tablanormal"/>
    <w:uiPriority w:val="59"/>
    <w:rsid w:val="00A416F6"/>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medio2-nfasis5">
    <w:name w:val="Medium Shading 2 Accent 5"/>
    <w:basedOn w:val="Tablanormal"/>
    <w:uiPriority w:val="60"/>
    <w:semiHidden/>
    <w:unhideWhenUsed/>
    <w:rsid w:val="00A416F6"/>
    <w:pPr>
      <w:spacing w:after="0" w:line="240" w:lineRule="auto"/>
    </w:pPr>
    <w:rPr>
      <w:rFonts w:ascii="Calibri" w:eastAsia="Times New Roman" w:hAnsi="Calibri" w:cs="Calibri"/>
      <w:color w:val="5F497A"/>
      <w:sz w:val="20"/>
      <w:szCs w:val="20"/>
    </w:rPr>
    <w:tblPr>
      <w:tblStyleRowBandSize w:val="1"/>
      <w:tblStyleColBandSize w:val="1"/>
      <w:tblBorders>
        <w:top w:val="single" w:sz="8" w:space="0" w:color="8064A2"/>
        <w:bottom w:val="single" w:sz="8" w:space="0" w:color="8064A2"/>
      </w:tblBorders>
    </w:tblPr>
    <w:tblStylePr w:type="firstRow">
      <w:pPr>
        <w:spacing w:beforeLines="0" w:before="0" w:beforeAutospacing="0" w:afterLines="0" w:after="0" w:afterAutospacing="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Tablaconcuadrcula1">
    <w:name w:val="Tabla con cuadrícula1"/>
    <w:basedOn w:val="Tablanormal"/>
    <w:uiPriority w:val="59"/>
    <w:rsid w:val="00A416F6"/>
    <w:pPr>
      <w:spacing w:after="0" w:line="240" w:lineRule="auto"/>
      <w:jc w:val="both"/>
    </w:pPr>
    <w:rPr>
      <w:rFonts w:ascii="Arial" w:eastAsia="Calibri"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1">
    <w:name w:val="Estilo1"/>
    <w:uiPriority w:val="99"/>
    <w:rsid w:val="00A416F6"/>
    <w:pPr>
      <w:numPr>
        <w:numId w:val="2"/>
      </w:numPr>
    </w:pPr>
  </w:style>
  <w:style w:type="table" w:customStyle="1" w:styleId="Tabladecuadrcula4-nfasis51">
    <w:name w:val="Tabla de cuadrícula 4 - Énfasis 51"/>
    <w:basedOn w:val="Tablanormal"/>
    <w:uiPriority w:val="49"/>
    <w:rsid w:val="00301ABB"/>
    <w:pPr>
      <w:spacing w:after="0" w:line="240" w:lineRule="auto"/>
    </w:pPr>
    <w:tblPr>
      <w:tblStyleRowBandSize w:val="1"/>
      <w:tblStyleColBandSize w:val="1"/>
      <w:tblBorders>
        <w:top w:val="single" w:sz="4" w:space="0" w:color="D97A8D" w:themeColor="accent5" w:themeTint="99"/>
        <w:left w:val="single" w:sz="4" w:space="0" w:color="D97A8D" w:themeColor="accent5" w:themeTint="99"/>
        <w:bottom w:val="single" w:sz="4" w:space="0" w:color="D97A8D" w:themeColor="accent5" w:themeTint="99"/>
        <w:right w:val="single" w:sz="4" w:space="0" w:color="D97A8D" w:themeColor="accent5" w:themeTint="99"/>
        <w:insideH w:val="single" w:sz="4" w:space="0" w:color="D97A8D" w:themeColor="accent5" w:themeTint="99"/>
        <w:insideV w:val="single" w:sz="4" w:space="0" w:color="D97A8D" w:themeColor="accent5" w:themeTint="99"/>
      </w:tblBorders>
    </w:tblPr>
    <w:tblStylePr w:type="firstRow">
      <w:rPr>
        <w:b/>
        <w:bCs/>
        <w:color w:val="FFFFFF" w:themeColor="background1"/>
      </w:rPr>
      <w:tblPr/>
      <w:tcPr>
        <w:tcBorders>
          <w:top w:val="single" w:sz="4" w:space="0" w:color="B2324B" w:themeColor="accent5"/>
          <w:left w:val="single" w:sz="4" w:space="0" w:color="B2324B" w:themeColor="accent5"/>
          <w:bottom w:val="single" w:sz="4" w:space="0" w:color="B2324B" w:themeColor="accent5"/>
          <w:right w:val="single" w:sz="4" w:space="0" w:color="B2324B" w:themeColor="accent5"/>
          <w:insideH w:val="nil"/>
          <w:insideV w:val="nil"/>
        </w:tcBorders>
        <w:shd w:val="clear" w:color="auto" w:fill="B2324B" w:themeFill="accent5"/>
      </w:tcPr>
    </w:tblStylePr>
    <w:tblStylePr w:type="lastRow">
      <w:rPr>
        <w:b/>
        <w:bCs/>
      </w:rPr>
      <w:tblPr/>
      <w:tcPr>
        <w:tcBorders>
          <w:top w:val="double" w:sz="4" w:space="0" w:color="B2324B" w:themeColor="accent5"/>
        </w:tcBorders>
      </w:tcPr>
    </w:tblStylePr>
    <w:tblStylePr w:type="firstCol">
      <w:rPr>
        <w:b/>
        <w:bCs/>
      </w:rPr>
    </w:tblStylePr>
    <w:tblStylePr w:type="lastCol">
      <w:rPr>
        <w:b/>
        <w:bCs/>
      </w:rPr>
    </w:tblStylePr>
    <w:tblStylePr w:type="band1Vert">
      <w:tblPr/>
      <w:tcPr>
        <w:shd w:val="clear" w:color="auto" w:fill="F2D2D8" w:themeFill="accent5" w:themeFillTint="33"/>
      </w:tcPr>
    </w:tblStylePr>
    <w:tblStylePr w:type="band1Horz">
      <w:tblPr/>
      <w:tcPr>
        <w:shd w:val="clear" w:color="auto" w:fill="F2D2D8" w:themeFill="accent5" w:themeFillTint="33"/>
      </w:tcPr>
    </w:tblStylePr>
  </w:style>
  <w:style w:type="table" w:customStyle="1" w:styleId="Tabladecuadrcula4-nfasis31">
    <w:name w:val="Tabla de cuadrícula 4 - Énfasis 31"/>
    <w:basedOn w:val="Tablanormal"/>
    <w:uiPriority w:val="49"/>
    <w:rsid w:val="0084514E"/>
    <w:pPr>
      <w:spacing w:after="0" w:line="240" w:lineRule="auto"/>
    </w:pPr>
    <w:tblPr>
      <w:tblStyleRowBandSize w:val="1"/>
      <w:tblStyleColBandSize w:val="1"/>
      <w:tblBorders>
        <w:top w:val="single" w:sz="4" w:space="0" w:color="777777" w:themeColor="accent3" w:themeTint="99"/>
        <w:left w:val="single" w:sz="4" w:space="0" w:color="777777" w:themeColor="accent3" w:themeTint="99"/>
        <w:bottom w:val="single" w:sz="4" w:space="0" w:color="777777" w:themeColor="accent3" w:themeTint="99"/>
        <w:right w:val="single" w:sz="4" w:space="0" w:color="777777" w:themeColor="accent3" w:themeTint="99"/>
        <w:insideH w:val="single" w:sz="4" w:space="0" w:color="777777" w:themeColor="accent3" w:themeTint="99"/>
        <w:insideV w:val="single" w:sz="4" w:space="0" w:color="777777" w:themeColor="accent3" w:themeTint="99"/>
      </w:tblBorders>
    </w:tblPr>
    <w:tblStylePr w:type="firstRow">
      <w:rPr>
        <w:b/>
        <w:bCs/>
        <w:color w:val="FFFFFF" w:themeColor="background1"/>
      </w:rPr>
      <w:tblPr/>
      <w:tcPr>
        <w:tcBorders>
          <w:top w:val="single" w:sz="4" w:space="0" w:color="1D1D1D" w:themeColor="accent3"/>
          <w:left w:val="single" w:sz="4" w:space="0" w:color="1D1D1D" w:themeColor="accent3"/>
          <w:bottom w:val="single" w:sz="4" w:space="0" w:color="1D1D1D" w:themeColor="accent3"/>
          <w:right w:val="single" w:sz="4" w:space="0" w:color="1D1D1D" w:themeColor="accent3"/>
          <w:insideH w:val="nil"/>
          <w:insideV w:val="nil"/>
        </w:tcBorders>
        <w:shd w:val="clear" w:color="auto" w:fill="1D1D1D" w:themeFill="accent3"/>
      </w:tcPr>
    </w:tblStylePr>
    <w:tblStylePr w:type="lastRow">
      <w:rPr>
        <w:b/>
        <w:bCs/>
      </w:rPr>
      <w:tblPr/>
      <w:tcPr>
        <w:tcBorders>
          <w:top w:val="double" w:sz="4" w:space="0" w:color="1D1D1D" w:themeColor="accent3"/>
        </w:tcBorders>
      </w:tcPr>
    </w:tblStylePr>
    <w:tblStylePr w:type="firstCol">
      <w:rPr>
        <w:b/>
        <w:bCs/>
      </w:rPr>
    </w:tblStylePr>
    <w:tblStylePr w:type="lastCol">
      <w:rPr>
        <w:b/>
        <w:bCs/>
      </w:rPr>
    </w:tblStylePr>
    <w:tblStylePr w:type="band1Vert">
      <w:tblPr/>
      <w:tcPr>
        <w:shd w:val="clear" w:color="auto" w:fill="D1D1D1" w:themeFill="accent3" w:themeFillTint="33"/>
      </w:tcPr>
    </w:tblStylePr>
    <w:tblStylePr w:type="band1Horz">
      <w:tblPr/>
      <w:tcPr>
        <w:shd w:val="clear" w:color="auto" w:fill="D1D1D1" w:themeFill="accent3" w:themeFillTint="33"/>
      </w:tcPr>
    </w:tblStylePr>
  </w:style>
  <w:style w:type="paragraph" w:customStyle="1" w:styleId="msonormal0">
    <w:name w:val="msonormal"/>
    <w:basedOn w:val="Normal"/>
    <w:rsid w:val="00815541"/>
    <w:pPr>
      <w:spacing w:before="100" w:beforeAutospacing="1" w:after="100" w:afterAutospacing="1"/>
    </w:pPr>
  </w:style>
  <w:style w:type="paragraph" w:styleId="Revisin">
    <w:name w:val="Revision"/>
    <w:hidden/>
    <w:uiPriority w:val="99"/>
    <w:semiHidden/>
    <w:rsid w:val="00815541"/>
    <w:pPr>
      <w:spacing w:after="0" w:line="240" w:lineRule="auto"/>
    </w:pPr>
  </w:style>
  <w:style w:type="character" w:customStyle="1" w:styleId="Mencinsinresolver1">
    <w:name w:val="Mención sin resolver1"/>
    <w:basedOn w:val="Fuentedeprrafopredeter"/>
    <w:uiPriority w:val="99"/>
    <w:semiHidden/>
    <w:unhideWhenUsed/>
    <w:rsid w:val="00647176"/>
    <w:rPr>
      <w:color w:val="808080"/>
      <w:shd w:val="clear" w:color="auto" w:fill="E6E6E6"/>
    </w:rPr>
  </w:style>
  <w:style w:type="paragraph" w:styleId="Textoindependiente2">
    <w:name w:val="Body Text 2"/>
    <w:basedOn w:val="Normal"/>
    <w:link w:val="Textoindependiente2Car"/>
    <w:rsid w:val="00E00F50"/>
    <w:rPr>
      <w:rFonts w:ascii="Arial" w:hAnsi="Arial"/>
      <w:b/>
      <w:szCs w:val="20"/>
      <w:lang w:eastAsia="es-ES"/>
    </w:rPr>
  </w:style>
  <w:style w:type="character" w:customStyle="1" w:styleId="Textoindependiente2Car">
    <w:name w:val="Texto independiente 2 Car"/>
    <w:basedOn w:val="Fuentedeprrafopredeter"/>
    <w:link w:val="Textoindependiente2"/>
    <w:rsid w:val="00E00F50"/>
    <w:rPr>
      <w:rFonts w:ascii="Arial" w:eastAsia="Times New Roman" w:hAnsi="Arial" w:cs="Times New Roman"/>
      <w:b/>
      <w:sz w:val="24"/>
      <w:szCs w:val="20"/>
      <w:lang w:eastAsia="es-ES"/>
    </w:rPr>
  </w:style>
  <w:style w:type="paragraph" w:customStyle="1" w:styleId="xl71">
    <w:name w:val="xl71"/>
    <w:basedOn w:val="Normal"/>
    <w:rsid w:val="00E00F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hAnsi="Arial" w:cs="Arial"/>
      <w:sz w:val="18"/>
      <w:szCs w:val="18"/>
    </w:rPr>
  </w:style>
  <w:style w:type="paragraph" w:customStyle="1" w:styleId="xl72">
    <w:name w:val="xl72"/>
    <w:basedOn w:val="Normal"/>
    <w:rsid w:val="00E00F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8"/>
      <w:szCs w:val="18"/>
    </w:rPr>
  </w:style>
  <w:style w:type="paragraph" w:customStyle="1" w:styleId="xl73">
    <w:name w:val="xl73"/>
    <w:basedOn w:val="Normal"/>
    <w:rsid w:val="00E00F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8"/>
      <w:szCs w:val="18"/>
    </w:rPr>
  </w:style>
  <w:style w:type="paragraph" w:customStyle="1" w:styleId="xl74">
    <w:name w:val="xl74"/>
    <w:basedOn w:val="Normal"/>
    <w:rsid w:val="00E00F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8"/>
      <w:szCs w:val="18"/>
    </w:rPr>
  </w:style>
  <w:style w:type="paragraph" w:customStyle="1" w:styleId="xl75">
    <w:name w:val="xl75"/>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76">
    <w:name w:val="xl76"/>
    <w:basedOn w:val="Normal"/>
    <w:rsid w:val="00E00F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8"/>
      <w:szCs w:val="18"/>
    </w:rPr>
  </w:style>
  <w:style w:type="paragraph" w:customStyle="1" w:styleId="xl77">
    <w:name w:val="xl77"/>
    <w:basedOn w:val="Normal"/>
    <w:rsid w:val="00E00F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hAnsi="Arial" w:cs="Arial"/>
      <w:color w:val="000000"/>
      <w:sz w:val="18"/>
      <w:szCs w:val="18"/>
    </w:rPr>
  </w:style>
  <w:style w:type="paragraph" w:customStyle="1" w:styleId="xl78">
    <w:name w:val="xl78"/>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8"/>
      <w:szCs w:val="18"/>
    </w:rPr>
  </w:style>
  <w:style w:type="paragraph" w:customStyle="1" w:styleId="xl79">
    <w:name w:val="xl79"/>
    <w:basedOn w:val="Normal"/>
    <w:rsid w:val="00E00F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8"/>
      <w:szCs w:val="18"/>
    </w:rPr>
  </w:style>
  <w:style w:type="paragraph" w:customStyle="1" w:styleId="xl80">
    <w:name w:val="xl80"/>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81">
    <w:name w:val="xl81"/>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color w:val="000000"/>
      <w:sz w:val="18"/>
      <w:szCs w:val="18"/>
    </w:rPr>
  </w:style>
  <w:style w:type="paragraph" w:customStyle="1" w:styleId="xl82">
    <w:name w:val="xl82"/>
    <w:basedOn w:val="Normal"/>
    <w:rsid w:val="00E00F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8"/>
      <w:szCs w:val="18"/>
    </w:rPr>
  </w:style>
  <w:style w:type="paragraph" w:customStyle="1" w:styleId="xl83">
    <w:name w:val="xl83"/>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84">
    <w:name w:val="xl84"/>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85">
    <w:name w:val="xl85"/>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6">
    <w:name w:val="xl86"/>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7">
    <w:name w:val="xl87"/>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8">
    <w:name w:val="xl88"/>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89">
    <w:name w:val="xl89"/>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90">
    <w:name w:val="xl90"/>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91">
    <w:name w:val="xl91"/>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92">
    <w:name w:val="xl92"/>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000000"/>
      <w:sz w:val="18"/>
      <w:szCs w:val="18"/>
    </w:rPr>
  </w:style>
  <w:style w:type="paragraph" w:customStyle="1" w:styleId="xl93">
    <w:name w:val="xl93"/>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94">
    <w:name w:val="xl94"/>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sz w:val="18"/>
      <w:szCs w:val="18"/>
    </w:rPr>
  </w:style>
  <w:style w:type="paragraph" w:customStyle="1" w:styleId="xl95">
    <w:name w:val="xl95"/>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sz w:val="18"/>
      <w:szCs w:val="18"/>
    </w:rPr>
  </w:style>
  <w:style w:type="paragraph" w:customStyle="1" w:styleId="xl96">
    <w:name w:val="xl96"/>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97">
    <w:name w:val="xl97"/>
    <w:basedOn w:val="Normal"/>
    <w:rsid w:val="00E00F50"/>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hAnsi="Arial" w:cs="Arial"/>
      <w:b/>
      <w:bCs/>
      <w:sz w:val="18"/>
      <w:szCs w:val="18"/>
    </w:rPr>
  </w:style>
  <w:style w:type="paragraph" w:customStyle="1" w:styleId="xl98">
    <w:name w:val="xl98"/>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9">
    <w:name w:val="xl99"/>
    <w:basedOn w:val="Normal"/>
    <w:rsid w:val="00E00F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hAnsi="Arial" w:cs="Arial"/>
      <w:color w:val="000000"/>
      <w:sz w:val="18"/>
      <w:szCs w:val="18"/>
    </w:rPr>
  </w:style>
  <w:style w:type="paragraph" w:customStyle="1" w:styleId="xl100">
    <w:name w:val="xl100"/>
    <w:basedOn w:val="Normal"/>
    <w:rsid w:val="00E00F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hAnsi="Arial" w:cs="Arial"/>
      <w:sz w:val="18"/>
      <w:szCs w:val="18"/>
    </w:rPr>
  </w:style>
  <w:style w:type="paragraph" w:customStyle="1" w:styleId="xl101">
    <w:name w:val="xl101"/>
    <w:basedOn w:val="Normal"/>
    <w:rsid w:val="00E00F5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02">
    <w:name w:val="xl102"/>
    <w:basedOn w:val="Normal"/>
    <w:rsid w:val="00E00F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hAnsi="Arial" w:cs="Arial"/>
      <w:sz w:val="18"/>
      <w:szCs w:val="18"/>
    </w:rPr>
  </w:style>
  <w:style w:type="paragraph" w:customStyle="1" w:styleId="xl103">
    <w:name w:val="xl103"/>
    <w:basedOn w:val="Normal"/>
    <w:rsid w:val="00E00F5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18"/>
      <w:szCs w:val="18"/>
    </w:rPr>
  </w:style>
  <w:style w:type="paragraph" w:customStyle="1" w:styleId="ROMANOS">
    <w:name w:val="ROMANOS"/>
    <w:basedOn w:val="Normal"/>
    <w:link w:val="ROMANOSCar"/>
    <w:rsid w:val="00E00F50"/>
    <w:pPr>
      <w:tabs>
        <w:tab w:val="left" w:pos="720"/>
      </w:tabs>
      <w:spacing w:after="101" w:line="216" w:lineRule="exact"/>
      <w:ind w:left="720" w:hanging="432"/>
    </w:pPr>
    <w:rPr>
      <w:rFonts w:ascii="Arial" w:hAnsi="Arial" w:cs="Arial"/>
      <w:sz w:val="18"/>
      <w:szCs w:val="18"/>
      <w:lang w:eastAsia="es-ES"/>
    </w:rPr>
  </w:style>
  <w:style w:type="paragraph" w:customStyle="1" w:styleId="INCISO">
    <w:name w:val="INCISO"/>
    <w:basedOn w:val="Normal"/>
    <w:rsid w:val="00E00F50"/>
    <w:pPr>
      <w:spacing w:after="101" w:line="216" w:lineRule="exact"/>
      <w:ind w:left="1080" w:hanging="360"/>
    </w:pPr>
    <w:rPr>
      <w:rFonts w:ascii="Arial" w:hAnsi="Arial" w:cs="Arial"/>
      <w:sz w:val="18"/>
      <w:szCs w:val="18"/>
      <w:lang w:eastAsia="es-ES"/>
    </w:rPr>
  </w:style>
  <w:style w:type="character" w:customStyle="1" w:styleId="ROMANOSCar">
    <w:name w:val="ROMANOS Car"/>
    <w:link w:val="ROMANOS"/>
    <w:locked/>
    <w:rsid w:val="00E00F50"/>
    <w:rPr>
      <w:rFonts w:ascii="Arial" w:eastAsia="Times New Roman" w:hAnsi="Arial" w:cs="Arial"/>
      <w:sz w:val="18"/>
      <w:szCs w:val="18"/>
      <w:lang w:eastAsia="es-ES"/>
    </w:rPr>
  </w:style>
  <w:style w:type="paragraph" w:customStyle="1" w:styleId="xl64">
    <w:name w:val="xl64"/>
    <w:basedOn w:val="Normal"/>
    <w:rsid w:val="00E00F50"/>
    <w:pPr>
      <w:pBdr>
        <w:bottom w:val="single" w:sz="8" w:space="0" w:color="auto"/>
        <w:right w:val="single" w:sz="8" w:space="0" w:color="auto"/>
      </w:pBdr>
      <w:shd w:val="clear" w:color="000000" w:fill="950054"/>
      <w:spacing w:before="100" w:beforeAutospacing="1" w:after="100" w:afterAutospacing="1"/>
      <w:jc w:val="center"/>
      <w:textAlignment w:val="center"/>
    </w:pPr>
    <w:rPr>
      <w:rFonts w:ascii="Arial" w:hAnsi="Arial" w:cs="Arial"/>
      <w:b/>
      <w:bCs/>
      <w:color w:val="FFFFFF"/>
      <w:sz w:val="12"/>
      <w:szCs w:val="12"/>
    </w:rPr>
  </w:style>
  <w:style w:type="paragraph" w:styleId="TDC4">
    <w:name w:val="toc 4"/>
    <w:basedOn w:val="Normal"/>
    <w:next w:val="Normal"/>
    <w:autoRedefine/>
    <w:uiPriority w:val="39"/>
    <w:semiHidden/>
    <w:unhideWhenUsed/>
    <w:rsid w:val="004913FC"/>
    <w:pPr>
      <w:ind w:left="720"/>
    </w:pPr>
    <w:rPr>
      <w:rFonts w:asciiTheme="minorHAnsi" w:hAnsiTheme="minorHAnsi" w:cstheme="minorHAnsi"/>
      <w:sz w:val="20"/>
      <w:szCs w:val="20"/>
    </w:rPr>
  </w:style>
  <w:style w:type="paragraph" w:styleId="TDC5">
    <w:name w:val="toc 5"/>
    <w:basedOn w:val="Normal"/>
    <w:next w:val="Normal"/>
    <w:autoRedefine/>
    <w:uiPriority w:val="39"/>
    <w:semiHidden/>
    <w:unhideWhenUsed/>
    <w:rsid w:val="004913FC"/>
    <w:pPr>
      <w:ind w:left="960"/>
    </w:pPr>
    <w:rPr>
      <w:rFonts w:asciiTheme="minorHAnsi" w:hAnsiTheme="minorHAnsi" w:cstheme="minorHAnsi"/>
      <w:sz w:val="20"/>
      <w:szCs w:val="20"/>
    </w:rPr>
  </w:style>
  <w:style w:type="paragraph" w:styleId="TDC6">
    <w:name w:val="toc 6"/>
    <w:basedOn w:val="Normal"/>
    <w:next w:val="Normal"/>
    <w:autoRedefine/>
    <w:uiPriority w:val="39"/>
    <w:semiHidden/>
    <w:unhideWhenUsed/>
    <w:rsid w:val="004913FC"/>
    <w:pPr>
      <w:ind w:left="1200"/>
    </w:pPr>
    <w:rPr>
      <w:rFonts w:asciiTheme="minorHAnsi" w:hAnsiTheme="minorHAnsi" w:cstheme="minorHAnsi"/>
      <w:sz w:val="20"/>
      <w:szCs w:val="20"/>
    </w:rPr>
  </w:style>
  <w:style w:type="paragraph" w:styleId="TDC7">
    <w:name w:val="toc 7"/>
    <w:basedOn w:val="Normal"/>
    <w:next w:val="Normal"/>
    <w:autoRedefine/>
    <w:uiPriority w:val="39"/>
    <w:semiHidden/>
    <w:unhideWhenUsed/>
    <w:rsid w:val="004913FC"/>
    <w:pPr>
      <w:ind w:left="1440"/>
    </w:pPr>
    <w:rPr>
      <w:rFonts w:asciiTheme="minorHAnsi" w:hAnsiTheme="minorHAnsi" w:cstheme="minorHAnsi"/>
      <w:sz w:val="20"/>
      <w:szCs w:val="20"/>
    </w:rPr>
  </w:style>
  <w:style w:type="paragraph" w:styleId="TDC8">
    <w:name w:val="toc 8"/>
    <w:basedOn w:val="Normal"/>
    <w:next w:val="Normal"/>
    <w:autoRedefine/>
    <w:uiPriority w:val="39"/>
    <w:semiHidden/>
    <w:unhideWhenUsed/>
    <w:rsid w:val="004913FC"/>
    <w:pPr>
      <w:ind w:left="1680"/>
    </w:pPr>
    <w:rPr>
      <w:rFonts w:asciiTheme="minorHAnsi" w:hAnsiTheme="minorHAnsi" w:cstheme="minorHAnsi"/>
      <w:sz w:val="20"/>
      <w:szCs w:val="20"/>
    </w:rPr>
  </w:style>
  <w:style w:type="paragraph" w:styleId="TDC9">
    <w:name w:val="toc 9"/>
    <w:basedOn w:val="Normal"/>
    <w:next w:val="Normal"/>
    <w:autoRedefine/>
    <w:uiPriority w:val="39"/>
    <w:semiHidden/>
    <w:unhideWhenUsed/>
    <w:rsid w:val="004913FC"/>
    <w:pPr>
      <w:ind w:left="1920"/>
    </w:pPr>
    <w:rPr>
      <w:rFonts w:asciiTheme="minorHAnsi" w:hAnsiTheme="minorHAnsi" w:cstheme="minorHAnsi"/>
      <w:sz w:val="20"/>
      <w:szCs w:val="20"/>
    </w:rPr>
  </w:style>
  <w:style w:type="paragraph" w:styleId="Textoindependiente">
    <w:name w:val="Body Text"/>
    <w:basedOn w:val="Normal"/>
    <w:link w:val="TextoindependienteCar"/>
    <w:uiPriority w:val="99"/>
    <w:unhideWhenUsed/>
    <w:rsid w:val="007C60A8"/>
    <w:pPr>
      <w:spacing w:after="120"/>
    </w:pPr>
  </w:style>
  <w:style w:type="character" w:customStyle="1" w:styleId="TextoindependienteCar">
    <w:name w:val="Texto independiente Car"/>
    <w:basedOn w:val="Fuentedeprrafopredeter"/>
    <w:link w:val="Textoindependiente"/>
    <w:uiPriority w:val="99"/>
    <w:rsid w:val="007C60A8"/>
    <w:rPr>
      <w:rFonts w:ascii="Arial Narrow" w:hAnsi="Arial Narrow"/>
      <w:sz w:val="24"/>
    </w:rPr>
  </w:style>
  <w:style w:type="paragraph" w:customStyle="1" w:styleId="TableParagraph">
    <w:name w:val="Table Paragraph"/>
    <w:basedOn w:val="Normal"/>
    <w:uiPriority w:val="1"/>
    <w:qFormat/>
    <w:rsid w:val="007C60A8"/>
    <w:pPr>
      <w:widowControl w:val="0"/>
      <w:autoSpaceDE w:val="0"/>
      <w:autoSpaceDN w:val="0"/>
    </w:pPr>
    <w:rPr>
      <w:rFonts w:ascii="Arial" w:eastAsia="Arial" w:hAnsi="Arial" w:cs="Arial"/>
      <w:sz w:val="22"/>
      <w:lang w:val="es-ES"/>
    </w:rPr>
  </w:style>
  <w:style w:type="character" w:styleId="Mencinsinresolver">
    <w:name w:val="Unresolved Mention"/>
    <w:basedOn w:val="Fuentedeprrafopredeter"/>
    <w:uiPriority w:val="99"/>
    <w:semiHidden/>
    <w:unhideWhenUsed/>
    <w:rsid w:val="00D030EF"/>
    <w:rPr>
      <w:color w:val="605E5C"/>
      <w:shd w:val="clear" w:color="auto" w:fill="E1DFDD"/>
    </w:rPr>
  </w:style>
  <w:style w:type="character" w:styleId="Textoennegrita">
    <w:name w:val="Strong"/>
    <w:basedOn w:val="Fuentedeprrafopredeter"/>
    <w:uiPriority w:val="22"/>
    <w:qFormat/>
    <w:rsid w:val="005B025E"/>
    <w:rPr>
      <w:b/>
      <w:bCs/>
    </w:rPr>
  </w:style>
  <w:style w:type="table" w:customStyle="1" w:styleId="Tablaconcuadrcula3">
    <w:name w:val="Tabla con cuadrícula3"/>
    <w:basedOn w:val="Tablanormal"/>
    <w:next w:val="Tablaconcuadrcula"/>
    <w:uiPriority w:val="39"/>
    <w:rsid w:val="00FB7D36"/>
    <w:pPr>
      <w:spacing w:after="0" w:line="240" w:lineRule="auto"/>
    </w:pPr>
    <w:rPr>
      <w:rFonts w:eastAsia="MS Mincho"/>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Fuentedeprrafopredeter"/>
    <w:rsid w:val="00D500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72755">
      <w:bodyDiv w:val="1"/>
      <w:marLeft w:val="0"/>
      <w:marRight w:val="0"/>
      <w:marTop w:val="0"/>
      <w:marBottom w:val="0"/>
      <w:divBdr>
        <w:top w:val="none" w:sz="0" w:space="0" w:color="auto"/>
        <w:left w:val="none" w:sz="0" w:space="0" w:color="auto"/>
        <w:bottom w:val="none" w:sz="0" w:space="0" w:color="auto"/>
        <w:right w:val="none" w:sz="0" w:space="0" w:color="auto"/>
      </w:divBdr>
    </w:div>
    <w:div w:id="20278261">
      <w:bodyDiv w:val="1"/>
      <w:marLeft w:val="0"/>
      <w:marRight w:val="0"/>
      <w:marTop w:val="0"/>
      <w:marBottom w:val="0"/>
      <w:divBdr>
        <w:top w:val="none" w:sz="0" w:space="0" w:color="auto"/>
        <w:left w:val="none" w:sz="0" w:space="0" w:color="auto"/>
        <w:bottom w:val="none" w:sz="0" w:space="0" w:color="auto"/>
        <w:right w:val="none" w:sz="0" w:space="0" w:color="auto"/>
      </w:divBdr>
    </w:div>
    <w:div w:id="43480995">
      <w:bodyDiv w:val="1"/>
      <w:marLeft w:val="0"/>
      <w:marRight w:val="0"/>
      <w:marTop w:val="0"/>
      <w:marBottom w:val="0"/>
      <w:divBdr>
        <w:top w:val="none" w:sz="0" w:space="0" w:color="auto"/>
        <w:left w:val="none" w:sz="0" w:space="0" w:color="auto"/>
        <w:bottom w:val="none" w:sz="0" w:space="0" w:color="auto"/>
        <w:right w:val="none" w:sz="0" w:space="0" w:color="auto"/>
      </w:divBdr>
      <w:divsChild>
        <w:div w:id="202985791">
          <w:marLeft w:val="0"/>
          <w:marRight w:val="0"/>
          <w:marTop w:val="0"/>
          <w:marBottom w:val="0"/>
          <w:divBdr>
            <w:top w:val="none" w:sz="0" w:space="0" w:color="auto"/>
            <w:left w:val="none" w:sz="0" w:space="0" w:color="auto"/>
            <w:bottom w:val="none" w:sz="0" w:space="0" w:color="auto"/>
            <w:right w:val="none" w:sz="0" w:space="0" w:color="auto"/>
          </w:divBdr>
          <w:divsChild>
            <w:div w:id="681660462">
              <w:marLeft w:val="0"/>
              <w:marRight w:val="0"/>
              <w:marTop w:val="0"/>
              <w:marBottom w:val="0"/>
              <w:divBdr>
                <w:top w:val="none" w:sz="0" w:space="0" w:color="auto"/>
                <w:left w:val="none" w:sz="0" w:space="0" w:color="auto"/>
                <w:bottom w:val="none" w:sz="0" w:space="0" w:color="auto"/>
                <w:right w:val="none" w:sz="0" w:space="0" w:color="auto"/>
              </w:divBdr>
              <w:divsChild>
                <w:div w:id="1526870621">
                  <w:marLeft w:val="0"/>
                  <w:marRight w:val="0"/>
                  <w:marTop w:val="0"/>
                  <w:marBottom w:val="0"/>
                  <w:divBdr>
                    <w:top w:val="none" w:sz="0" w:space="0" w:color="auto"/>
                    <w:left w:val="none" w:sz="0" w:space="0" w:color="auto"/>
                    <w:bottom w:val="none" w:sz="0" w:space="0" w:color="auto"/>
                    <w:right w:val="none" w:sz="0" w:space="0" w:color="auto"/>
                  </w:divBdr>
                  <w:divsChild>
                    <w:div w:id="61941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132045">
      <w:bodyDiv w:val="1"/>
      <w:marLeft w:val="0"/>
      <w:marRight w:val="0"/>
      <w:marTop w:val="0"/>
      <w:marBottom w:val="0"/>
      <w:divBdr>
        <w:top w:val="none" w:sz="0" w:space="0" w:color="auto"/>
        <w:left w:val="none" w:sz="0" w:space="0" w:color="auto"/>
        <w:bottom w:val="none" w:sz="0" w:space="0" w:color="auto"/>
        <w:right w:val="none" w:sz="0" w:space="0" w:color="auto"/>
      </w:divBdr>
    </w:div>
    <w:div w:id="72629026">
      <w:bodyDiv w:val="1"/>
      <w:marLeft w:val="0"/>
      <w:marRight w:val="0"/>
      <w:marTop w:val="0"/>
      <w:marBottom w:val="0"/>
      <w:divBdr>
        <w:top w:val="none" w:sz="0" w:space="0" w:color="auto"/>
        <w:left w:val="none" w:sz="0" w:space="0" w:color="auto"/>
        <w:bottom w:val="none" w:sz="0" w:space="0" w:color="auto"/>
        <w:right w:val="none" w:sz="0" w:space="0" w:color="auto"/>
      </w:divBdr>
    </w:div>
    <w:div w:id="92435034">
      <w:bodyDiv w:val="1"/>
      <w:marLeft w:val="0"/>
      <w:marRight w:val="0"/>
      <w:marTop w:val="0"/>
      <w:marBottom w:val="0"/>
      <w:divBdr>
        <w:top w:val="none" w:sz="0" w:space="0" w:color="auto"/>
        <w:left w:val="none" w:sz="0" w:space="0" w:color="auto"/>
        <w:bottom w:val="none" w:sz="0" w:space="0" w:color="auto"/>
        <w:right w:val="none" w:sz="0" w:space="0" w:color="auto"/>
      </w:divBdr>
    </w:div>
    <w:div w:id="94714004">
      <w:bodyDiv w:val="1"/>
      <w:marLeft w:val="0"/>
      <w:marRight w:val="0"/>
      <w:marTop w:val="0"/>
      <w:marBottom w:val="0"/>
      <w:divBdr>
        <w:top w:val="none" w:sz="0" w:space="0" w:color="auto"/>
        <w:left w:val="none" w:sz="0" w:space="0" w:color="auto"/>
        <w:bottom w:val="none" w:sz="0" w:space="0" w:color="auto"/>
        <w:right w:val="none" w:sz="0" w:space="0" w:color="auto"/>
      </w:divBdr>
    </w:div>
    <w:div w:id="112213569">
      <w:bodyDiv w:val="1"/>
      <w:marLeft w:val="0"/>
      <w:marRight w:val="0"/>
      <w:marTop w:val="0"/>
      <w:marBottom w:val="0"/>
      <w:divBdr>
        <w:top w:val="none" w:sz="0" w:space="0" w:color="auto"/>
        <w:left w:val="none" w:sz="0" w:space="0" w:color="auto"/>
        <w:bottom w:val="none" w:sz="0" w:space="0" w:color="auto"/>
        <w:right w:val="none" w:sz="0" w:space="0" w:color="auto"/>
      </w:divBdr>
    </w:div>
    <w:div w:id="131873484">
      <w:bodyDiv w:val="1"/>
      <w:marLeft w:val="0"/>
      <w:marRight w:val="0"/>
      <w:marTop w:val="0"/>
      <w:marBottom w:val="0"/>
      <w:divBdr>
        <w:top w:val="none" w:sz="0" w:space="0" w:color="auto"/>
        <w:left w:val="none" w:sz="0" w:space="0" w:color="auto"/>
        <w:bottom w:val="none" w:sz="0" w:space="0" w:color="auto"/>
        <w:right w:val="none" w:sz="0" w:space="0" w:color="auto"/>
      </w:divBdr>
    </w:div>
    <w:div w:id="144473970">
      <w:bodyDiv w:val="1"/>
      <w:marLeft w:val="0"/>
      <w:marRight w:val="0"/>
      <w:marTop w:val="0"/>
      <w:marBottom w:val="0"/>
      <w:divBdr>
        <w:top w:val="none" w:sz="0" w:space="0" w:color="auto"/>
        <w:left w:val="none" w:sz="0" w:space="0" w:color="auto"/>
        <w:bottom w:val="none" w:sz="0" w:space="0" w:color="auto"/>
        <w:right w:val="none" w:sz="0" w:space="0" w:color="auto"/>
      </w:divBdr>
      <w:divsChild>
        <w:div w:id="332100780">
          <w:marLeft w:val="0"/>
          <w:marRight w:val="0"/>
          <w:marTop w:val="0"/>
          <w:marBottom w:val="0"/>
          <w:divBdr>
            <w:top w:val="none" w:sz="0" w:space="0" w:color="auto"/>
            <w:left w:val="none" w:sz="0" w:space="0" w:color="auto"/>
            <w:bottom w:val="none" w:sz="0" w:space="0" w:color="auto"/>
            <w:right w:val="none" w:sz="0" w:space="0" w:color="auto"/>
          </w:divBdr>
          <w:divsChild>
            <w:div w:id="1696881687">
              <w:marLeft w:val="0"/>
              <w:marRight w:val="0"/>
              <w:marTop w:val="0"/>
              <w:marBottom w:val="0"/>
              <w:divBdr>
                <w:top w:val="none" w:sz="0" w:space="0" w:color="auto"/>
                <w:left w:val="none" w:sz="0" w:space="0" w:color="auto"/>
                <w:bottom w:val="none" w:sz="0" w:space="0" w:color="auto"/>
                <w:right w:val="none" w:sz="0" w:space="0" w:color="auto"/>
              </w:divBdr>
              <w:divsChild>
                <w:div w:id="113883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67990">
      <w:bodyDiv w:val="1"/>
      <w:marLeft w:val="0"/>
      <w:marRight w:val="0"/>
      <w:marTop w:val="0"/>
      <w:marBottom w:val="0"/>
      <w:divBdr>
        <w:top w:val="none" w:sz="0" w:space="0" w:color="auto"/>
        <w:left w:val="none" w:sz="0" w:space="0" w:color="auto"/>
        <w:bottom w:val="none" w:sz="0" w:space="0" w:color="auto"/>
        <w:right w:val="none" w:sz="0" w:space="0" w:color="auto"/>
      </w:divBdr>
    </w:div>
    <w:div w:id="158153771">
      <w:bodyDiv w:val="1"/>
      <w:marLeft w:val="0"/>
      <w:marRight w:val="0"/>
      <w:marTop w:val="0"/>
      <w:marBottom w:val="0"/>
      <w:divBdr>
        <w:top w:val="none" w:sz="0" w:space="0" w:color="auto"/>
        <w:left w:val="none" w:sz="0" w:space="0" w:color="auto"/>
        <w:bottom w:val="none" w:sz="0" w:space="0" w:color="auto"/>
        <w:right w:val="none" w:sz="0" w:space="0" w:color="auto"/>
      </w:divBdr>
    </w:div>
    <w:div w:id="167329329">
      <w:bodyDiv w:val="1"/>
      <w:marLeft w:val="0"/>
      <w:marRight w:val="0"/>
      <w:marTop w:val="0"/>
      <w:marBottom w:val="0"/>
      <w:divBdr>
        <w:top w:val="none" w:sz="0" w:space="0" w:color="auto"/>
        <w:left w:val="none" w:sz="0" w:space="0" w:color="auto"/>
        <w:bottom w:val="none" w:sz="0" w:space="0" w:color="auto"/>
        <w:right w:val="none" w:sz="0" w:space="0" w:color="auto"/>
      </w:divBdr>
    </w:div>
    <w:div w:id="176771966">
      <w:bodyDiv w:val="1"/>
      <w:marLeft w:val="0"/>
      <w:marRight w:val="0"/>
      <w:marTop w:val="0"/>
      <w:marBottom w:val="0"/>
      <w:divBdr>
        <w:top w:val="none" w:sz="0" w:space="0" w:color="auto"/>
        <w:left w:val="none" w:sz="0" w:space="0" w:color="auto"/>
        <w:bottom w:val="none" w:sz="0" w:space="0" w:color="auto"/>
        <w:right w:val="none" w:sz="0" w:space="0" w:color="auto"/>
      </w:divBdr>
    </w:div>
    <w:div w:id="198204580">
      <w:bodyDiv w:val="1"/>
      <w:marLeft w:val="0"/>
      <w:marRight w:val="0"/>
      <w:marTop w:val="0"/>
      <w:marBottom w:val="0"/>
      <w:divBdr>
        <w:top w:val="none" w:sz="0" w:space="0" w:color="auto"/>
        <w:left w:val="none" w:sz="0" w:space="0" w:color="auto"/>
        <w:bottom w:val="none" w:sz="0" w:space="0" w:color="auto"/>
        <w:right w:val="none" w:sz="0" w:space="0" w:color="auto"/>
      </w:divBdr>
    </w:div>
    <w:div w:id="212617826">
      <w:bodyDiv w:val="1"/>
      <w:marLeft w:val="0"/>
      <w:marRight w:val="0"/>
      <w:marTop w:val="0"/>
      <w:marBottom w:val="0"/>
      <w:divBdr>
        <w:top w:val="none" w:sz="0" w:space="0" w:color="auto"/>
        <w:left w:val="none" w:sz="0" w:space="0" w:color="auto"/>
        <w:bottom w:val="none" w:sz="0" w:space="0" w:color="auto"/>
        <w:right w:val="none" w:sz="0" w:space="0" w:color="auto"/>
      </w:divBdr>
      <w:divsChild>
        <w:div w:id="741684927">
          <w:marLeft w:val="720"/>
          <w:marRight w:val="0"/>
          <w:marTop w:val="0"/>
          <w:marBottom w:val="101"/>
          <w:divBdr>
            <w:top w:val="none" w:sz="0" w:space="0" w:color="auto"/>
            <w:left w:val="none" w:sz="0" w:space="0" w:color="auto"/>
            <w:bottom w:val="none" w:sz="0" w:space="0" w:color="auto"/>
            <w:right w:val="none" w:sz="0" w:space="0" w:color="auto"/>
          </w:divBdr>
        </w:div>
        <w:div w:id="1302271852">
          <w:marLeft w:val="720"/>
          <w:marRight w:val="0"/>
          <w:marTop w:val="0"/>
          <w:marBottom w:val="101"/>
          <w:divBdr>
            <w:top w:val="none" w:sz="0" w:space="0" w:color="auto"/>
            <w:left w:val="none" w:sz="0" w:space="0" w:color="auto"/>
            <w:bottom w:val="none" w:sz="0" w:space="0" w:color="auto"/>
            <w:right w:val="none" w:sz="0" w:space="0" w:color="auto"/>
          </w:divBdr>
        </w:div>
        <w:div w:id="546334741">
          <w:marLeft w:val="720"/>
          <w:marRight w:val="0"/>
          <w:marTop w:val="0"/>
          <w:marBottom w:val="101"/>
          <w:divBdr>
            <w:top w:val="none" w:sz="0" w:space="0" w:color="auto"/>
            <w:left w:val="none" w:sz="0" w:space="0" w:color="auto"/>
            <w:bottom w:val="none" w:sz="0" w:space="0" w:color="auto"/>
            <w:right w:val="none" w:sz="0" w:space="0" w:color="auto"/>
          </w:divBdr>
        </w:div>
      </w:divsChild>
    </w:div>
    <w:div w:id="215624194">
      <w:bodyDiv w:val="1"/>
      <w:marLeft w:val="0"/>
      <w:marRight w:val="0"/>
      <w:marTop w:val="0"/>
      <w:marBottom w:val="0"/>
      <w:divBdr>
        <w:top w:val="none" w:sz="0" w:space="0" w:color="auto"/>
        <w:left w:val="none" w:sz="0" w:space="0" w:color="auto"/>
        <w:bottom w:val="none" w:sz="0" w:space="0" w:color="auto"/>
        <w:right w:val="none" w:sz="0" w:space="0" w:color="auto"/>
      </w:divBdr>
    </w:div>
    <w:div w:id="256450787">
      <w:bodyDiv w:val="1"/>
      <w:marLeft w:val="0"/>
      <w:marRight w:val="0"/>
      <w:marTop w:val="0"/>
      <w:marBottom w:val="0"/>
      <w:divBdr>
        <w:top w:val="none" w:sz="0" w:space="0" w:color="auto"/>
        <w:left w:val="none" w:sz="0" w:space="0" w:color="auto"/>
        <w:bottom w:val="none" w:sz="0" w:space="0" w:color="auto"/>
        <w:right w:val="none" w:sz="0" w:space="0" w:color="auto"/>
      </w:divBdr>
    </w:div>
    <w:div w:id="259992240">
      <w:bodyDiv w:val="1"/>
      <w:marLeft w:val="0"/>
      <w:marRight w:val="0"/>
      <w:marTop w:val="0"/>
      <w:marBottom w:val="0"/>
      <w:divBdr>
        <w:top w:val="none" w:sz="0" w:space="0" w:color="auto"/>
        <w:left w:val="none" w:sz="0" w:space="0" w:color="auto"/>
        <w:bottom w:val="none" w:sz="0" w:space="0" w:color="auto"/>
        <w:right w:val="none" w:sz="0" w:space="0" w:color="auto"/>
      </w:divBdr>
    </w:div>
    <w:div w:id="284775598">
      <w:bodyDiv w:val="1"/>
      <w:marLeft w:val="0"/>
      <w:marRight w:val="0"/>
      <w:marTop w:val="0"/>
      <w:marBottom w:val="0"/>
      <w:divBdr>
        <w:top w:val="none" w:sz="0" w:space="0" w:color="auto"/>
        <w:left w:val="none" w:sz="0" w:space="0" w:color="auto"/>
        <w:bottom w:val="none" w:sz="0" w:space="0" w:color="auto"/>
        <w:right w:val="none" w:sz="0" w:space="0" w:color="auto"/>
      </w:divBdr>
    </w:div>
    <w:div w:id="291911626">
      <w:bodyDiv w:val="1"/>
      <w:marLeft w:val="0"/>
      <w:marRight w:val="0"/>
      <w:marTop w:val="0"/>
      <w:marBottom w:val="0"/>
      <w:divBdr>
        <w:top w:val="none" w:sz="0" w:space="0" w:color="auto"/>
        <w:left w:val="none" w:sz="0" w:space="0" w:color="auto"/>
        <w:bottom w:val="none" w:sz="0" w:space="0" w:color="auto"/>
        <w:right w:val="none" w:sz="0" w:space="0" w:color="auto"/>
      </w:divBdr>
    </w:div>
    <w:div w:id="332729258">
      <w:bodyDiv w:val="1"/>
      <w:marLeft w:val="0"/>
      <w:marRight w:val="0"/>
      <w:marTop w:val="0"/>
      <w:marBottom w:val="0"/>
      <w:divBdr>
        <w:top w:val="none" w:sz="0" w:space="0" w:color="auto"/>
        <w:left w:val="none" w:sz="0" w:space="0" w:color="auto"/>
        <w:bottom w:val="none" w:sz="0" w:space="0" w:color="auto"/>
        <w:right w:val="none" w:sz="0" w:space="0" w:color="auto"/>
      </w:divBdr>
    </w:div>
    <w:div w:id="341052919">
      <w:bodyDiv w:val="1"/>
      <w:marLeft w:val="0"/>
      <w:marRight w:val="0"/>
      <w:marTop w:val="0"/>
      <w:marBottom w:val="0"/>
      <w:divBdr>
        <w:top w:val="none" w:sz="0" w:space="0" w:color="auto"/>
        <w:left w:val="none" w:sz="0" w:space="0" w:color="auto"/>
        <w:bottom w:val="none" w:sz="0" w:space="0" w:color="auto"/>
        <w:right w:val="none" w:sz="0" w:space="0" w:color="auto"/>
      </w:divBdr>
    </w:div>
    <w:div w:id="351151983">
      <w:bodyDiv w:val="1"/>
      <w:marLeft w:val="0"/>
      <w:marRight w:val="0"/>
      <w:marTop w:val="0"/>
      <w:marBottom w:val="0"/>
      <w:divBdr>
        <w:top w:val="none" w:sz="0" w:space="0" w:color="auto"/>
        <w:left w:val="none" w:sz="0" w:space="0" w:color="auto"/>
        <w:bottom w:val="none" w:sz="0" w:space="0" w:color="auto"/>
        <w:right w:val="none" w:sz="0" w:space="0" w:color="auto"/>
      </w:divBdr>
    </w:div>
    <w:div w:id="387732685">
      <w:bodyDiv w:val="1"/>
      <w:marLeft w:val="0"/>
      <w:marRight w:val="0"/>
      <w:marTop w:val="0"/>
      <w:marBottom w:val="0"/>
      <w:divBdr>
        <w:top w:val="none" w:sz="0" w:space="0" w:color="auto"/>
        <w:left w:val="none" w:sz="0" w:space="0" w:color="auto"/>
        <w:bottom w:val="none" w:sz="0" w:space="0" w:color="auto"/>
        <w:right w:val="none" w:sz="0" w:space="0" w:color="auto"/>
      </w:divBdr>
    </w:div>
    <w:div w:id="391999947">
      <w:bodyDiv w:val="1"/>
      <w:marLeft w:val="0"/>
      <w:marRight w:val="0"/>
      <w:marTop w:val="0"/>
      <w:marBottom w:val="0"/>
      <w:divBdr>
        <w:top w:val="none" w:sz="0" w:space="0" w:color="auto"/>
        <w:left w:val="none" w:sz="0" w:space="0" w:color="auto"/>
        <w:bottom w:val="none" w:sz="0" w:space="0" w:color="auto"/>
        <w:right w:val="none" w:sz="0" w:space="0" w:color="auto"/>
      </w:divBdr>
    </w:div>
    <w:div w:id="413823191">
      <w:bodyDiv w:val="1"/>
      <w:marLeft w:val="0"/>
      <w:marRight w:val="0"/>
      <w:marTop w:val="0"/>
      <w:marBottom w:val="0"/>
      <w:divBdr>
        <w:top w:val="none" w:sz="0" w:space="0" w:color="auto"/>
        <w:left w:val="none" w:sz="0" w:space="0" w:color="auto"/>
        <w:bottom w:val="none" w:sz="0" w:space="0" w:color="auto"/>
        <w:right w:val="none" w:sz="0" w:space="0" w:color="auto"/>
      </w:divBdr>
    </w:div>
    <w:div w:id="424418673">
      <w:bodyDiv w:val="1"/>
      <w:marLeft w:val="0"/>
      <w:marRight w:val="0"/>
      <w:marTop w:val="0"/>
      <w:marBottom w:val="0"/>
      <w:divBdr>
        <w:top w:val="none" w:sz="0" w:space="0" w:color="auto"/>
        <w:left w:val="none" w:sz="0" w:space="0" w:color="auto"/>
        <w:bottom w:val="none" w:sz="0" w:space="0" w:color="auto"/>
        <w:right w:val="none" w:sz="0" w:space="0" w:color="auto"/>
      </w:divBdr>
    </w:div>
    <w:div w:id="488904646">
      <w:bodyDiv w:val="1"/>
      <w:marLeft w:val="0"/>
      <w:marRight w:val="0"/>
      <w:marTop w:val="0"/>
      <w:marBottom w:val="0"/>
      <w:divBdr>
        <w:top w:val="none" w:sz="0" w:space="0" w:color="auto"/>
        <w:left w:val="none" w:sz="0" w:space="0" w:color="auto"/>
        <w:bottom w:val="none" w:sz="0" w:space="0" w:color="auto"/>
        <w:right w:val="none" w:sz="0" w:space="0" w:color="auto"/>
      </w:divBdr>
    </w:div>
    <w:div w:id="489490030">
      <w:bodyDiv w:val="1"/>
      <w:marLeft w:val="0"/>
      <w:marRight w:val="0"/>
      <w:marTop w:val="0"/>
      <w:marBottom w:val="0"/>
      <w:divBdr>
        <w:top w:val="none" w:sz="0" w:space="0" w:color="auto"/>
        <w:left w:val="none" w:sz="0" w:space="0" w:color="auto"/>
        <w:bottom w:val="none" w:sz="0" w:space="0" w:color="auto"/>
        <w:right w:val="none" w:sz="0" w:space="0" w:color="auto"/>
      </w:divBdr>
    </w:div>
    <w:div w:id="500698389">
      <w:bodyDiv w:val="1"/>
      <w:marLeft w:val="0"/>
      <w:marRight w:val="0"/>
      <w:marTop w:val="0"/>
      <w:marBottom w:val="0"/>
      <w:divBdr>
        <w:top w:val="none" w:sz="0" w:space="0" w:color="auto"/>
        <w:left w:val="none" w:sz="0" w:space="0" w:color="auto"/>
        <w:bottom w:val="none" w:sz="0" w:space="0" w:color="auto"/>
        <w:right w:val="none" w:sz="0" w:space="0" w:color="auto"/>
      </w:divBdr>
    </w:div>
    <w:div w:id="502089031">
      <w:bodyDiv w:val="1"/>
      <w:marLeft w:val="0"/>
      <w:marRight w:val="0"/>
      <w:marTop w:val="0"/>
      <w:marBottom w:val="0"/>
      <w:divBdr>
        <w:top w:val="none" w:sz="0" w:space="0" w:color="auto"/>
        <w:left w:val="none" w:sz="0" w:space="0" w:color="auto"/>
        <w:bottom w:val="none" w:sz="0" w:space="0" w:color="auto"/>
        <w:right w:val="none" w:sz="0" w:space="0" w:color="auto"/>
      </w:divBdr>
      <w:divsChild>
        <w:div w:id="839664372">
          <w:marLeft w:val="0"/>
          <w:marRight w:val="0"/>
          <w:marTop w:val="0"/>
          <w:marBottom w:val="0"/>
          <w:divBdr>
            <w:top w:val="none" w:sz="0" w:space="0" w:color="auto"/>
            <w:left w:val="none" w:sz="0" w:space="0" w:color="auto"/>
            <w:bottom w:val="none" w:sz="0" w:space="0" w:color="auto"/>
            <w:right w:val="none" w:sz="0" w:space="0" w:color="auto"/>
          </w:divBdr>
        </w:div>
        <w:div w:id="445318563">
          <w:marLeft w:val="0"/>
          <w:marRight w:val="0"/>
          <w:marTop w:val="0"/>
          <w:marBottom w:val="0"/>
          <w:divBdr>
            <w:top w:val="none" w:sz="0" w:space="0" w:color="auto"/>
            <w:left w:val="none" w:sz="0" w:space="0" w:color="auto"/>
            <w:bottom w:val="none" w:sz="0" w:space="0" w:color="auto"/>
            <w:right w:val="none" w:sz="0" w:space="0" w:color="auto"/>
          </w:divBdr>
        </w:div>
        <w:div w:id="1323699798">
          <w:marLeft w:val="0"/>
          <w:marRight w:val="0"/>
          <w:marTop w:val="0"/>
          <w:marBottom w:val="0"/>
          <w:divBdr>
            <w:top w:val="none" w:sz="0" w:space="0" w:color="auto"/>
            <w:left w:val="none" w:sz="0" w:space="0" w:color="auto"/>
            <w:bottom w:val="none" w:sz="0" w:space="0" w:color="auto"/>
            <w:right w:val="none" w:sz="0" w:space="0" w:color="auto"/>
          </w:divBdr>
        </w:div>
      </w:divsChild>
    </w:div>
    <w:div w:id="503790096">
      <w:bodyDiv w:val="1"/>
      <w:marLeft w:val="0"/>
      <w:marRight w:val="0"/>
      <w:marTop w:val="0"/>
      <w:marBottom w:val="0"/>
      <w:divBdr>
        <w:top w:val="none" w:sz="0" w:space="0" w:color="auto"/>
        <w:left w:val="none" w:sz="0" w:space="0" w:color="auto"/>
        <w:bottom w:val="none" w:sz="0" w:space="0" w:color="auto"/>
        <w:right w:val="none" w:sz="0" w:space="0" w:color="auto"/>
      </w:divBdr>
    </w:div>
    <w:div w:id="527959079">
      <w:bodyDiv w:val="1"/>
      <w:marLeft w:val="0"/>
      <w:marRight w:val="0"/>
      <w:marTop w:val="0"/>
      <w:marBottom w:val="0"/>
      <w:divBdr>
        <w:top w:val="none" w:sz="0" w:space="0" w:color="auto"/>
        <w:left w:val="none" w:sz="0" w:space="0" w:color="auto"/>
        <w:bottom w:val="none" w:sz="0" w:space="0" w:color="auto"/>
        <w:right w:val="none" w:sz="0" w:space="0" w:color="auto"/>
      </w:divBdr>
    </w:div>
    <w:div w:id="532228507">
      <w:bodyDiv w:val="1"/>
      <w:marLeft w:val="0"/>
      <w:marRight w:val="0"/>
      <w:marTop w:val="0"/>
      <w:marBottom w:val="0"/>
      <w:divBdr>
        <w:top w:val="none" w:sz="0" w:space="0" w:color="auto"/>
        <w:left w:val="none" w:sz="0" w:space="0" w:color="auto"/>
        <w:bottom w:val="none" w:sz="0" w:space="0" w:color="auto"/>
        <w:right w:val="none" w:sz="0" w:space="0" w:color="auto"/>
      </w:divBdr>
    </w:div>
    <w:div w:id="556282708">
      <w:bodyDiv w:val="1"/>
      <w:marLeft w:val="0"/>
      <w:marRight w:val="0"/>
      <w:marTop w:val="0"/>
      <w:marBottom w:val="0"/>
      <w:divBdr>
        <w:top w:val="none" w:sz="0" w:space="0" w:color="auto"/>
        <w:left w:val="none" w:sz="0" w:space="0" w:color="auto"/>
        <w:bottom w:val="none" w:sz="0" w:space="0" w:color="auto"/>
        <w:right w:val="none" w:sz="0" w:space="0" w:color="auto"/>
      </w:divBdr>
    </w:div>
    <w:div w:id="557201946">
      <w:bodyDiv w:val="1"/>
      <w:marLeft w:val="0"/>
      <w:marRight w:val="0"/>
      <w:marTop w:val="0"/>
      <w:marBottom w:val="0"/>
      <w:divBdr>
        <w:top w:val="none" w:sz="0" w:space="0" w:color="auto"/>
        <w:left w:val="none" w:sz="0" w:space="0" w:color="auto"/>
        <w:bottom w:val="none" w:sz="0" w:space="0" w:color="auto"/>
        <w:right w:val="none" w:sz="0" w:space="0" w:color="auto"/>
      </w:divBdr>
    </w:div>
    <w:div w:id="583420933">
      <w:bodyDiv w:val="1"/>
      <w:marLeft w:val="0"/>
      <w:marRight w:val="0"/>
      <w:marTop w:val="0"/>
      <w:marBottom w:val="0"/>
      <w:divBdr>
        <w:top w:val="none" w:sz="0" w:space="0" w:color="auto"/>
        <w:left w:val="none" w:sz="0" w:space="0" w:color="auto"/>
        <w:bottom w:val="none" w:sz="0" w:space="0" w:color="auto"/>
        <w:right w:val="none" w:sz="0" w:space="0" w:color="auto"/>
      </w:divBdr>
    </w:div>
    <w:div w:id="620962025">
      <w:bodyDiv w:val="1"/>
      <w:marLeft w:val="0"/>
      <w:marRight w:val="0"/>
      <w:marTop w:val="0"/>
      <w:marBottom w:val="0"/>
      <w:divBdr>
        <w:top w:val="none" w:sz="0" w:space="0" w:color="auto"/>
        <w:left w:val="none" w:sz="0" w:space="0" w:color="auto"/>
        <w:bottom w:val="none" w:sz="0" w:space="0" w:color="auto"/>
        <w:right w:val="none" w:sz="0" w:space="0" w:color="auto"/>
      </w:divBdr>
    </w:div>
    <w:div w:id="625819648">
      <w:bodyDiv w:val="1"/>
      <w:marLeft w:val="0"/>
      <w:marRight w:val="0"/>
      <w:marTop w:val="0"/>
      <w:marBottom w:val="0"/>
      <w:divBdr>
        <w:top w:val="none" w:sz="0" w:space="0" w:color="auto"/>
        <w:left w:val="none" w:sz="0" w:space="0" w:color="auto"/>
        <w:bottom w:val="none" w:sz="0" w:space="0" w:color="auto"/>
        <w:right w:val="none" w:sz="0" w:space="0" w:color="auto"/>
      </w:divBdr>
    </w:div>
    <w:div w:id="629432337">
      <w:bodyDiv w:val="1"/>
      <w:marLeft w:val="0"/>
      <w:marRight w:val="0"/>
      <w:marTop w:val="0"/>
      <w:marBottom w:val="0"/>
      <w:divBdr>
        <w:top w:val="none" w:sz="0" w:space="0" w:color="auto"/>
        <w:left w:val="none" w:sz="0" w:space="0" w:color="auto"/>
        <w:bottom w:val="none" w:sz="0" w:space="0" w:color="auto"/>
        <w:right w:val="none" w:sz="0" w:space="0" w:color="auto"/>
      </w:divBdr>
    </w:div>
    <w:div w:id="649290938">
      <w:bodyDiv w:val="1"/>
      <w:marLeft w:val="0"/>
      <w:marRight w:val="0"/>
      <w:marTop w:val="0"/>
      <w:marBottom w:val="0"/>
      <w:divBdr>
        <w:top w:val="none" w:sz="0" w:space="0" w:color="auto"/>
        <w:left w:val="none" w:sz="0" w:space="0" w:color="auto"/>
        <w:bottom w:val="none" w:sz="0" w:space="0" w:color="auto"/>
        <w:right w:val="none" w:sz="0" w:space="0" w:color="auto"/>
      </w:divBdr>
    </w:div>
    <w:div w:id="651328096">
      <w:bodyDiv w:val="1"/>
      <w:marLeft w:val="0"/>
      <w:marRight w:val="0"/>
      <w:marTop w:val="0"/>
      <w:marBottom w:val="0"/>
      <w:divBdr>
        <w:top w:val="none" w:sz="0" w:space="0" w:color="auto"/>
        <w:left w:val="none" w:sz="0" w:space="0" w:color="auto"/>
        <w:bottom w:val="none" w:sz="0" w:space="0" w:color="auto"/>
        <w:right w:val="none" w:sz="0" w:space="0" w:color="auto"/>
      </w:divBdr>
    </w:div>
    <w:div w:id="654534711">
      <w:bodyDiv w:val="1"/>
      <w:marLeft w:val="0"/>
      <w:marRight w:val="0"/>
      <w:marTop w:val="0"/>
      <w:marBottom w:val="0"/>
      <w:divBdr>
        <w:top w:val="none" w:sz="0" w:space="0" w:color="auto"/>
        <w:left w:val="none" w:sz="0" w:space="0" w:color="auto"/>
        <w:bottom w:val="none" w:sz="0" w:space="0" w:color="auto"/>
        <w:right w:val="none" w:sz="0" w:space="0" w:color="auto"/>
      </w:divBdr>
      <w:divsChild>
        <w:div w:id="1112624915">
          <w:marLeft w:val="0"/>
          <w:marRight w:val="0"/>
          <w:marTop w:val="0"/>
          <w:marBottom w:val="0"/>
          <w:divBdr>
            <w:top w:val="none" w:sz="0" w:space="0" w:color="auto"/>
            <w:left w:val="none" w:sz="0" w:space="0" w:color="auto"/>
            <w:bottom w:val="none" w:sz="0" w:space="0" w:color="auto"/>
            <w:right w:val="none" w:sz="0" w:space="0" w:color="auto"/>
          </w:divBdr>
        </w:div>
      </w:divsChild>
    </w:div>
    <w:div w:id="687172969">
      <w:bodyDiv w:val="1"/>
      <w:marLeft w:val="0"/>
      <w:marRight w:val="0"/>
      <w:marTop w:val="0"/>
      <w:marBottom w:val="0"/>
      <w:divBdr>
        <w:top w:val="none" w:sz="0" w:space="0" w:color="auto"/>
        <w:left w:val="none" w:sz="0" w:space="0" w:color="auto"/>
        <w:bottom w:val="none" w:sz="0" w:space="0" w:color="auto"/>
        <w:right w:val="none" w:sz="0" w:space="0" w:color="auto"/>
      </w:divBdr>
    </w:div>
    <w:div w:id="690491143">
      <w:bodyDiv w:val="1"/>
      <w:marLeft w:val="0"/>
      <w:marRight w:val="0"/>
      <w:marTop w:val="0"/>
      <w:marBottom w:val="0"/>
      <w:divBdr>
        <w:top w:val="none" w:sz="0" w:space="0" w:color="auto"/>
        <w:left w:val="none" w:sz="0" w:space="0" w:color="auto"/>
        <w:bottom w:val="none" w:sz="0" w:space="0" w:color="auto"/>
        <w:right w:val="none" w:sz="0" w:space="0" w:color="auto"/>
      </w:divBdr>
    </w:div>
    <w:div w:id="701202180">
      <w:bodyDiv w:val="1"/>
      <w:marLeft w:val="0"/>
      <w:marRight w:val="0"/>
      <w:marTop w:val="0"/>
      <w:marBottom w:val="0"/>
      <w:divBdr>
        <w:top w:val="none" w:sz="0" w:space="0" w:color="auto"/>
        <w:left w:val="none" w:sz="0" w:space="0" w:color="auto"/>
        <w:bottom w:val="none" w:sz="0" w:space="0" w:color="auto"/>
        <w:right w:val="none" w:sz="0" w:space="0" w:color="auto"/>
      </w:divBdr>
    </w:div>
    <w:div w:id="709651732">
      <w:bodyDiv w:val="1"/>
      <w:marLeft w:val="0"/>
      <w:marRight w:val="0"/>
      <w:marTop w:val="0"/>
      <w:marBottom w:val="0"/>
      <w:divBdr>
        <w:top w:val="none" w:sz="0" w:space="0" w:color="auto"/>
        <w:left w:val="none" w:sz="0" w:space="0" w:color="auto"/>
        <w:bottom w:val="none" w:sz="0" w:space="0" w:color="auto"/>
        <w:right w:val="none" w:sz="0" w:space="0" w:color="auto"/>
      </w:divBdr>
    </w:div>
    <w:div w:id="722556314">
      <w:bodyDiv w:val="1"/>
      <w:marLeft w:val="0"/>
      <w:marRight w:val="0"/>
      <w:marTop w:val="0"/>
      <w:marBottom w:val="0"/>
      <w:divBdr>
        <w:top w:val="none" w:sz="0" w:space="0" w:color="auto"/>
        <w:left w:val="none" w:sz="0" w:space="0" w:color="auto"/>
        <w:bottom w:val="none" w:sz="0" w:space="0" w:color="auto"/>
        <w:right w:val="none" w:sz="0" w:space="0" w:color="auto"/>
      </w:divBdr>
    </w:div>
    <w:div w:id="767192134">
      <w:bodyDiv w:val="1"/>
      <w:marLeft w:val="0"/>
      <w:marRight w:val="0"/>
      <w:marTop w:val="0"/>
      <w:marBottom w:val="0"/>
      <w:divBdr>
        <w:top w:val="none" w:sz="0" w:space="0" w:color="auto"/>
        <w:left w:val="none" w:sz="0" w:space="0" w:color="auto"/>
        <w:bottom w:val="none" w:sz="0" w:space="0" w:color="auto"/>
        <w:right w:val="none" w:sz="0" w:space="0" w:color="auto"/>
      </w:divBdr>
      <w:divsChild>
        <w:div w:id="285701780">
          <w:marLeft w:val="0"/>
          <w:marRight w:val="0"/>
          <w:marTop w:val="0"/>
          <w:marBottom w:val="0"/>
          <w:divBdr>
            <w:top w:val="none" w:sz="0" w:space="0" w:color="auto"/>
            <w:left w:val="none" w:sz="0" w:space="0" w:color="auto"/>
            <w:bottom w:val="none" w:sz="0" w:space="0" w:color="auto"/>
            <w:right w:val="none" w:sz="0" w:space="0" w:color="auto"/>
          </w:divBdr>
          <w:divsChild>
            <w:div w:id="418605864">
              <w:marLeft w:val="0"/>
              <w:marRight w:val="0"/>
              <w:marTop w:val="0"/>
              <w:marBottom w:val="0"/>
              <w:divBdr>
                <w:top w:val="none" w:sz="0" w:space="0" w:color="auto"/>
                <w:left w:val="none" w:sz="0" w:space="0" w:color="auto"/>
                <w:bottom w:val="none" w:sz="0" w:space="0" w:color="auto"/>
                <w:right w:val="none" w:sz="0" w:space="0" w:color="auto"/>
              </w:divBdr>
              <w:divsChild>
                <w:div w:id="1712417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9298239">
      <w:bodyDiv w:val="1"/>
      <w:marLeft w:val="0"/>
      <w:marRight w:val="0"/>
      <w:marTop w:val="0"/>
      <w:marBottom w:val="0"/>
      <w:divBdr>
        <w:top w:val="none" w:sz="0" w:space="0" w:color="auto"/>
        <w:left w:val="none" w:sz="0" w:space="0" w:color="auto"/>
        <w:bottom w:val="none" w:sz="0" w:space="0" w:color="auto"/>
        <w:right w:val="none" w:sz="0" w:space="0" w:color="auto"/>
      </w:divBdr>
    </w:div>
    <w:div w:id="780806529">
      <w:bodyDiv w:val="1"/>
      <w:marLeft w:val="0"/>
      <w:marRight w:val="0"/>
      <w:marTop w:val="0"/>
      <w:marBottom w:val="0"/>
      <w:divBdr>
        <w:top w:val="none" w:sz="0" w:space="0" w:color="auto"/>
        <w:left w:val="none" w:sz="0" w:space="0" w:color="auto"/>
        <w:bottom w:val="none" w:sz="0" w:space="0" w:color="auto"/>
        <w:right w:val="none" w:sz="0" w:space="0" w:color="auto"/>
      </w:divBdr>
    </w:div>
    <w:div w:id="801772289">
      <w:bodyDiv w:val="1"/>
      <w:marLeft w:val="0"/>
      <w:marRight w:val="0"/>
      <w:marTop w:val="0"/>
      <w:marBottom w:val="0"/>
      <w:divBdr>
        <w:top w:val="none" w:sz="0" w:space="0" w:color="auto"/>
        <w:left w:val="none" w:sz="0" w:space="0" w:color="auto"/>
        <w:bottom w:val="none" w:sz="0" w:space="0" w:color="auto"/>
        <w:right w:val="none" w:sz="0" w:space="0" w:color="auto"/>
      </w:divBdr>
    </w:div>
    <w:div w:id="819881647">
      <w:bodyDiv w:val="1"/>
      <w:marLeft w:val="0"/>
      <w:marRight w:val="0"/>
      <w:marTop w:val="0"/>
      <w:marBottom w:val="0"/>
      <w:divBdr>
        <w:top w:val="none" w:sz="0" w:space="0" w:color="auto"/>
        <w:left w:val="none" w:sz="0" w:space="0" w:color="auto"/>
        <w:bottom w:val="none" w:sz="0" w:space="0" w:color="auto"/>
        <w:right w:val="none" w:sz="0" w:space="0" w:color="auto"/>
      </w:divBdr>
      <w:divsChild>
        <w:div w:id="1050692164">
          <w:marLeft w:val="0"/>
          <w:marRight w:val="0"/>
          <w:marTop w:val="0"/>
          <w:marBottom w:val="0"/>
          <w:divBdr>
            <w:top w:val="none" w:sz="0" w:space="0" w:color="auto"/>
            <w:left w:val="none" w:sz="0" w:space="0" w:color="auto"/>
            <w:bottom w:val="none" w:sz="0" w:space="0" w:color="auto"/>
            <w:right w:val="none" w:sz="0" w:space="0" w:color="auto"/>
          </w:divBdr>
          <w:divsChild>
            <w:div w:id="1264807138">
              <w:marLeft w:val="0"/>
              <w:marRight w:val="0"/>
              <w:marTop w:val="0"/>
              <w:marBottom w:val="0"/>
              <w:divBdr>
                <w:top w:val="none" w:sz="0" w:space="0" w:color="auto"/>
                <w:left w:val="none" w:sz="0" w:space="0" w:color="auto"/>
                <w:bottom w:val="none" w:sz="0" w:space="0" w:color="auto"/>
                <w:right w:val="none" w:sz="0" w:space="0" w:color="auto"/>
              </w:divBdr>
              <w:divsChild>
                <w:div w:id="53439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812945">
      <w:bodyDiv w:val="1"/>
      <w:marLeft w:val="0"/>
      <w:marRight w:val="0"/>
      <w:marTop w:val="0"/>
      <w:marBottom w:val="0"/>
      <w:divBdr>
        <w:top w:val="none" w:sz="0" w:space="0" w:color="auto"/>
        <w:left w:val="none" w:sz="0" w:space="0" w:color="auto"/>
        <w:bottom w:val="none" w:sz="0" w:space="0" w:color="auto"/>
        <w:right w:val="none" w:sz="0" w:space="0" w:color="auto"/>
      </w:divBdr>
    </w:div>
    <w:div w:id="840245005">
      <w:bodyDiv w:val="1"/>
      <w:marLeft w:val="0"/>
      <w:marRight w:val="0"/>
      <w:marTop w:val="0"/>
      <w:marBottom w:val="0"/>
      <w:divBdr>
        <w:top w:val="none" w:sz="0" w:space="0" w:color="auto"/>
        <w:left w:val="none" w:sz="0" w:space="0" w:color="auto"/>
        <w:bottom w:val="none" w:sz="0" w:space="0" w:color="auto"/>
        <w:right w:val="none" w:sz="0" w:space="0" w:color="auto"/>
      </w:divBdr>
    </w:div>
    <w:div w:id="869297329">
      <w:bodyDiv w:val="1"/>
      <w:marLeft w:val="0"/>
      <w:marRight w:val="0"/>
      <w:marTop w:val="0"/>
      <w:marBottom w:val="0"/>
      <w:divBdr>
        <w:top w:val="none" w:sz="0" w:space="0" w:color="auto"/>
        <w:left w:val="none" w:sz="0" w:space="0" w:color="auto"/>
        <w:bottom w:val="none" w:sz="0" w:space="0" w:color="auto"/>
        <w:right w:val="none" w:sz="0" w:space="0" w:color="auto"/>
      </w:divBdr>
    </w:div>
    <w:div w:id="893657972">
      <w:bodyDiv w:val="1"/>
      <w:marLeft w:val="0"/>
      <w:marRight w:val="0"/>
      <w:marTop w:val="0"/>
      <w:marBottom w:val="0"/>
      <w:divBdr>
        <w:top w:val="none" w:sz="0" w:space="0" w:color="auto"/>
        <w:left w:val="none" w:sz="0" w:space="0" w:color="auto"/>
        <w:bottom w:val="none" w:sz="0" w:space="0" w:color="auto"/>
        <w:right w:val="none" w:sz="0" w:space="0" w:color="auto"/>
      </w:divBdr>
    </w:div>
    <w:div w:id="896665569">
      <w:bodyDiv w:val="1"/>
      <w:marLeft w:val="0"/>
      <w:marRight w:val="0"/>
      <w:marTop w:val="0"/>
      <w:marBottom w:val="0"/>
      <w:divBdr>
        <w:top w:val="none" w:sz="0" w:space="0" w:color="auto"/>
        <w:left w:val="none" w:sz="0" w:space="0" w:color="auto"/>
        <w:bottom w:val="none" w:sz="0" w:space="0" w:color="auto"/>
        <w:right w:val="none" w:sz="0" w:space="0" w:color="auto"/>
      </w:divBdr>
    </w:div>
    <w:div w:id="896668621">
      <w:bodyDiv w:val="1"/>
      <w:marLeft w:val="0"/>
      <w:marRight w:val="0"/>
      <w:marTop w:val="0"/>
      <w:marBottom w:val="0"/>
      <w:divBdr>
        <w:top w:val="none" w:sz="0" w:space="0" w:color="auto"/>
        <w:left w:val="none" w:sz="0" w:space="0" w:color="auto"/>
        <w:bottom w:val="none" w:sz="0" w:space="0" w:color="auto"/>
        <w:right w:val="none" w:sz="0" w:space="0" w:color="auto"/>
      </w:divBdr>
    </w:div>
    <w:div w:id="901528123">
      <w:bodyDiv w:val="1"/>
      <w:marLeft w:val="0"/>
      <w:marRight w:val="0"/>
      <w:marTop w:val="0"/>
      <w:marBottom w:val="0"/>
      <w:divBdr>
        <w:top w:val="none" w:sz="0" w:space="0" w:color="auto"/>
        <w:left w:val="none" w:sz="0" w:space="0" w:color="auto"/>
        <w:bottom w:val="none" w:sz="0" w:space="0" w:color="auto"/>
        <w:right w:val="none" w:sz="0" w:space="0" w:color="auto"/>
      </w:divBdr>
    </w:div>
    <w:div w:id="907426236">
      <w:bodyDiv w:val="1"/>
      <w:marLeft w:val="0"/>
      <w:marRight w:val="0"/>
      <w:marTop w:val="0"/>
      <w:marBottom w:val="0"/>
      <w:divBdr>
        <w:top w:val="none" w:sz="0" w:space="0" w:color="auto"/>
        <w:left w:val="none" w:sz="0" w:space="0" w:color="auto"/>
        <w:bottom w:val="none" w:sz="0" w:space="0" w:color="auto"/>
        <w:right w:val="none" w:sz="0" w:space="0" w:color="auto"/>
      </w:divBdr>
      <w:divsChild>
        <w:div w:id="844907396">
          <w:marLeft w:val="0"/>
          <w:marRight w:val="0"/>
          <w:marTop w:val="0"/>
          <w:marBottom w:val="0"/>
          <w:divBdr>
            <w:top w:val="none" w:sz="0" w:space="0" w:color="auto"/>
            <w:left w:val="none" w:sz="0" w:space="0" w:color="auto"/>
            <w:bottom w:val="none" w:sz="0" w:space="0" w:color="auto"/>
            <w:right w:val="none" w:sz="0" w:space="0" w:color="auto"/>
          </w:divBdr>
        </w:div>
      </w:divsChild>
    </w:div>
    <w:div w:id="913512138">
      <w:bodyDiv w:val="1"/>
      <w:marLeft w:val="0"/>
      <w:marRight w:val="0"/>
      <w:marTop w:val="0"/>
      <w:marBottom w:val="0"/>
      <w:divBdr>
        <w:top w:val="none" w:sz="0" w:space="0" w:color="auto"/>
        <w:left w:val="none" w:sz="0" w:space="0" w:color="auto"/>
        <w:bottom w:val="none" w:sz="0" w:space="0" w:color="auto"/>
        <w:right w:val="none" w:sz="0" w:space="0" w:color="auto"/>
      </w:divBdr>
      <w:divsChild>
        <w:div w:id="1641693030">
          <w:marLeft w:val="0"/>
          <w:marRight w:val="0"/>
          <w:marTop w:val="0"/>
          <w:marBottom w:val="0"/>
          <w:divBdr>
            <w:top w:val="none" w:sz="0" w:space="0" w:color="auto"/>
            <w:left w:val="none" w:sz="0" w:space="0" w:color="auto"/>
            <w:bottom w:val="none" w:sz="0" w:space="0" w:color="auto"/>
            <w:right w:val="none" w:sz="0" w:space="0" w:color="auto"/>
          </w:divBdr>
          <w:divsChild>
            <w:div w:id="1817337358">
              <w:marLeft w:val="0"/>
              <w:marRight w:val="0"/>
              <w:marTop w:val="0"/>
              <w:marBottom w:val="0"/>
              <w:divBdr>
                <w:top w:val="none" w:sz="0" w:space="0" w:color="auto"/>
                <w:left w:val="none" w:sz="0" w:space="0" w:color="auto"/>
                <w:bottom w:val="none" w:sz="0" w:space="0" w:color="auto"/>
                <w:right w:val="none" w:sz="0" w:space="0" w:color="auto"/>
              </w:divBdr>
              <w:divsChild>
                <w:div w:id="1221211309">
                  <w:marLeft w:val="0"/>
                  <w:marRight w:val="0"/>
                  <w:marTop w:val="0"/>
                  <w:marBottom w:val="0"/>
                  <w:divBdr>
                    <w:top w:val="none" w:sz="0" w:space="0" w:color="auto"/>
                    <w:left w:val="none" w:sz="0" w:space="0" w:color="auto"/>
                    <w:bottom w:val="none" w:sz="0" w:space="0" w:color="auto"/>
                    <w:right w:val="none" w:sz="0" w:space="0" w:color="auto"/>
                  </w:divBdr>
                  <w:divsChild>
                    <w:div w:id="180592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1597102">
      <w:bodyDiv w:val="1"/>
      <w:marLeft w:val="0"/>
      <w:marRight w:val="0"/>
      <w:marTop w:val="0"/>
      <w:marBottom w:val="0"/>
      <w:divBdr>
        <w:top w:val="none" w:sz="0" w:space="0" w:color="auto"/>
        <w:left w:val="none" w:sz="0" w:space="0" w:color="auto"/>
        <w:bottom w:val="none" w:sz="0" w:space="0" w:color="auto"/>
        <w:right w:val="none" w:sz="0" w:space="0" w:color="auto"/>
      </w:divBdr>
    </w:div>
    <w:div w:id="921839669">
      <w:bodyDiv w:val="1"/>
      <w:marLeft w:val="0"/>
      <w:marRight w:val="0"/>
      <w:marTop w:val="0"/>
      <w:marBottom w:val="0"/>
      <w:divBdr>
        <w:top w:val="none" w:sz="0" w:space="0" w:color="auto"/>
        <w:left w:val="none" w:sz="0" w:space="0" w:color="auto"/>
        <w:bottom w:val="none" w:sz="0" w:space="0" w:color="auto"/>
        <w:right w:val="none" w:sz="0" w:space="0" w:color="auto"/>
      </w:divBdr>
    </w:div>
    <w:div w:id="921841957">
      <w:bodyDiv w:val="1"/>
      <w:marLeft w:val="0"/>
      <w:marRight w:val="0"/>
      <w:marTop w:val="0"/>
      <w:marBottom w:val="0"/>
      <w:divBdr>
        <w:top w:val="none" w:sz="0" w:space="0" w:color="auto"/>
        <w:left w:val="none" w:sz="0" w:space="0" w:color="auto"/>
        <w:bottom w:val="none" w:sz="0" w:space="0" w:color="auto"/>
        <w:right w:val="none" w:sz="0" w:space="0" w:color="auto"/>
      </w:divBdr>
    </w:div>
    <w:div w:id="967856500">
      <w:bodyDiv w:val="1"/>
      <w:marLeft w:val="0"/>
      <w:marRight w:val="0"/>
      <w:marTop w:val="0"/>
      <w:marBottom w:val="0"/>
      <w:divBdr>
        <w:top w:val="none" w:sz="0" w:space="0" w:color="auto"/>
        <w:left w:val="none" w:sz="0" w:space="0" w:color="auto"/>
        <w:bottom w:val="none" w:sz="0" w:space="0" w:color="auto"/>
        <w:right w:val="none" w:sz="0" w:space="0" w:color="auto"/>
      </w:divBdr>
    </w:div>
    <w:div w:id="968122381">
      <w:bodyDiv w:val="1"/>
      <w:marLeft w:val="0"/>
      <w:marRight w:val="0"/>
      <w:marTop w:val="0"/>
      <w:marBottom w:val="0"/>
      <w:divBdr>
        <w:top w:val="none" w:sz="0" w:space="0" w:color="auto"/>
        <w:left w:val="none" w:sz="0" w:space="0" w:color="auto"/>
        <w:bottom w:val="none" w:sz="0" w:space="0" w:color="auto"/>
        <w:right w:val="none" w:sz="0" w:space="0" w:color="auto"/>
      </w:divBdr>
    </w:div>
    <w:div w:id="987320850">
      <w:bodyDiv w:val="1"/>
      <w:marLeft w:val="0"/>
      <w:marRight w:val="0"/>
      <w:marTop w:val="0"/>
      <w:marBottom w:val="0"/>
      <w:divBdr>
        <w:top w:val="none" w:sz="0" w:space="0" w:color="auto"/>
        <w:left w:val="none" w:sz="0" w:space="0" w:color="auto"/>
        <w:bottom w:val="none" w:sz="0" w:space="0" w:color="auto"/>
        <w:right w:val="none" w:sz="0" w:space="0" w:color="auto"/>
      </w:divBdr>
    </w:div>
    <w:div w:id="1016882259">
      <w:bodyDiv w:val="1"/>
      <w:marLeft w:val="0"/>
      <w:marRight w:val="0"/>
      <w:marTop w:val="0"/>
      <w:marBottom w:val="0"/>
      <w:divBdr>
        <w:top w:val="none" w:sz="0" w:space="0" w:color="auto"/>
        <w:left w:val="none" w:sz="0" w:space="0" w:color="auto"/>
        <w:bottom w:val="none" w:sz="0" w:space="0" w:color="auto"/>
        <w:right w:val="none" w:sz="0" w:space="0" w:color="auto"/>
      </w:divBdr>
    </w:div>
    <w:div w:id="1020546420">
      <w:bodyDiv w:val="1"/>
      <w:marLeft w:val="0"/>
      <w:marRight w:val="0"/>
      <w:marTop w:val="0"/>
      <w:marBottom w:val="0"/>
      <w:divBdr>
        <w:top w:val="none" w:sz="0" w:space="0" w:color="auto"/>
        <w:left w:val="none" w:sz="0" w:space="0" w:color="auto"/>
        <w:bottom w:val="none" w:sz="0" w:space="0" w:color="auto"/>
        <w:right w:val="none" w:sz="0" w:space="0" w:color="auto"/>
      </w:divBdr>
    </w:div>
    <w:div w:id="1045446708">
      <w:bodyDiv w:val="1"/>
      <w:marLeft w:val="0"/>
      <w:marRight w:val="0"/>
      <w:marTop w:val="0"/>
      <w:marBottom w:val="0"/>
      <w:divBdr>
        <w:top w:val="none" w:sz="0" w:space="0" w:color="auto"/>
        <w:left w:val="none" w:sz="0" w:space="0" w:color="auto"/>
        <w:bottom w:val="none" w:sz="0" w:space="0" w:color="auto"/>
        <w:right w:val="none" w:sz="0" w:space="0" w:color="auto"/>
      </w:divBdr>
    </w:div>
    <w:div w:id="1047534059">
      <w:bodyDiv w:val="1"/>
      <w:marLeft w:val="0"/>
      <w:marRight w:val="0"/>
      <w:marTop w:val="0"/>
      <w:marBottom w:val="0"/>
      <w:divBdr>
        <w:top w:val="none" w:sz="0" w:space="0" w:color="auto"/>
        <w:left w:val="none" w:sz="0" w:space="0" w:color="auto"/>
        <w:bottom w:val="none" w:sz="0" w:space="0" w:color="auto"/>
        <w:right w:val="none" w:sz="0" w:space="0" w:color="auto"/>
      </w:divBdr>
    </w:div>
    <w:div w:id="1063480472">
      <w:bodyDiv w:val="1"/>
      <w:marLeft w:val="0"/>
      <w:marRight w:val="0"/>
      <w:marTop w:val="0"/>
      <w:marBottom w:val="0"/>
      <w:divBdr>
        <w:top w:val="none" w:sz="0" w:space="0" w:color="auto"/>
        <w:left w:val="none" w:sz="0" w:space="0" w:color="auto"/>
        <w:bottom w:val="none" w:sz="0" w:space="0" w:color="auto"/>
        <w:right w:val="none" w:sz="0" w:space="0" w:color="auto"/>
      </w:divBdr>
    </w:div>
    <w:div w:id="1064066496">
      <w:bodyDiv w:val="1"/>
      <w:marLeft w:val="0"/>
      <w:marRight w:val="0"/>
      <w:marTop w:val="0"/>
      <w:marBottom w:val="0"/>
      <w:divBdr>
        <w:top w:val="none" w:sz="0" w:space="0" w:color="auto"/>
        <w:left w:val="none" w:sz="0" w:space="0" w:color="auto"/>
        <w:bottom w:val="none" w:sz="0" w:space="0" w:color="auto"/>
        <w:right w:val="none" w:sz="0" w:space="0" w:color="auto"/>
      </w:divBdr>
    </w:div>
    <w:div w:id="1072431562">
      <w:bodyDiv w:val="1"/>
      <w:marLeft w:val="0"/>
      <w:marRight w:val="0"/>
      <w:marTop w:val="0"/>
      <w:marBottom w:val="0"/>
      <w:divBdr>
        <w:top w:val="none" w:sz="0" w:space="0" w:color="auto"/>
        <w:left w:val="none" w:sz="0" w:space="0" w:color="auto"/>
        <w:bottom w:val="none" w:sz="0" w:space="0" w:color="auto"/>
        <w:right w:val="none" w:sz="0" w:space="0" w:color="auto"/>
      </w:divBdr>
    </w:div>
    <w:div w:id="1092581741">
      <w:bodyDiv w:val="1"/>
      <w:marLeft w:val="0"/>
      <w:marRight w:val="0"/>
      <w:marTop w:val="0"/>
      <w:marBottom w:val="0"/>
      <w:divBdr>
        <w:top w:val="none" w:sz="0" w:space="0" w:color="auto"/>
        <w:left w:val="none" w:sz="0" w:space="0" w:color="auto"/>
        <w:bottom w:val="none" w:sz="0" w:space="0" w:color="auto"/>
        <w:right w:val="none" w:sz="0" w:space="0" w:color="auto"/>
      </w:divBdr>
    </w:div>
    <w:div w:id="1101729853">
      <w:bodyDiv w:val="1"/>
      <w:marLeft w:val="0"/>
      <w:marRight w:val="0"/>
      <w:marTop w:val="0"/>
      <w:marBottom w:val="0"/>
      <w:divBdr>
        <w:top w:val="none" w:sz="0" w:space="0" w:color="auto"/>
        <w:left w:val="none" w:sz="0" w:space="0" w:color="auto"/>
        <w:bottom w:val="none" w:sz="0" w:space="0" w:color="auto"/>
        <w:right w:val="none" w:sz="0" w:space="0" w:color="auto"/>
      </w:divBdr>
    </w:div>
    <w:div w:id="1107459298">
      <w:bodyDiv w:val="1"/>
      <w:marLeft w:val="0"/>
      <w:marRight w:val="0"/>
      <w:marTop w:val="0"/>
      <w:marBottom w:val="0"/>
      <w:divBdr>
        <w:top w:val="none" w:sz="0" w:space="0" w:color="auto"/>
        <w:left w:val="none" w:sz="0" w:space="0" w:color="auto"/>
        <w:bottom w:val="none" w:sz="0" w:space="0" w:color="auto"/>
        <w:right w:val="none" w:sz="0" w:space="0" w:color="auto"/>
      </w:divBdr>
    </w:div>
    <w:div w:id="1132864364">
      <w:bodyDiv w:val="1"/>
      <w:marLeft w:val="0"/>
      <w:marRight w:val="0"/>
      <w:marTop w:val="0"/>
      <w:marBottom w:val="0"/>
      <w:divBdr>
        <w:top w:val="none" w:sz="0" w:space="0" w:color="auto"/>
        <w:left w:val="none" w:sz="0" w:space="0" w:color="auto"/>
        <w:bottom w:val="none" w:sz="0" w:space="0" w:color="auto"/>
        <w:right w:val="none" w:sz="0" w:space="0" w:color="auto"/>
      </w:divBdr>
      <w:divsChild>
        <w:div w:id="1008555453">
          <w:marLeft w:val="0"/>
          <w:marRight w:val="0"/>
          <w:marTop w:val="0"/>
          <w:marBottom w:val="0"/>
          <w:divBdr>
            <w:top w:val="none" w:sz="0" w:space="0" w:color="auto"/>
            <w:left w:val="none" w:sz="0" w:space="0" w:color="auto"/>
            <w:bottom w:val="none" w:sz="0" w:space="0" w:color="auto"/>
            <w:right w:val="none" w:sz="0" w:space="0" w:color="auto"/>
          </w:divBdr>
        </w:div>
        <w:div w:id="1429931600">
          <w:marLeft w:val="0"/>
          <w:marRight w:val="0"/>
          <w:marTop w:val="0"/>
          <w:marBottom w:val="0"/>
          <w:divBdr>
            <w:top w:val="none" w:sz="0" w:space="0" w:color="auto"/>
            <w:left w:val="none" w:sz="0" w:space="0" w:color="auto"/>
            <w:bottom w:val="none" w:sz="0" w:space="0" w:color="auto"/>
            <w:right w:val="none" w:sz="0" w:space="0" w:color="auto"/>
          </w:divBdr>
        </w:div>
        <w:div w:id="1105421288">
          <w:marLeft w:val="0"/>
          <w:marRight w:val="0"/>
          <w:marTop w:val="0"/>
          <w:marBottom w:val="0"/>
          <w:divBdr>
            <w:top w:val="none" w:sz="0" w:space="0" w:color="auto"/>
            <w:left w:val="none" w:sz="0" w:space="0" w:color="auto"/>
            <w:bottom w:val="none" w:sz="0" w:space="0" w:color="auto"/>
            <w:right w:val="none" w:sz="0" w:space="0" w:color="auto"/>
          </w:divBdr>
        </w:div>
      </w:divsChild>
    </w:div>
    <w:div w:id="1148745265">
      <w:bodyDiv w:val="1"/>
      <w:marLeft w:val="0"/>
      <w:marRight w:val="0"/>
      <w:marTop w:val="0"/>
      <w:marBottom w:val="0"/>
      <w:divBdr>
        <w:top w:val="none" w:sz="0" w:space="0" w:color="auto"/>
        <w:left w:val="none" w:sz="0" w:space="0" w:color="auto"/>
        <w:bottom w:val="none" w:sz="0" w:space="0" w:color="auto"/>
        <w:right w:val="none" w:sz="0" w:space="0" w:color="auto"/>
      </w:divBdr>
    </w:div>
    <w:div w:id="1179853648">
      <w:bodyDiv w:val="1"/>
      <w:marLeft w:val="0"/>
      <w:marRight w:val="0"/>
      <w:marTop w:val="0"/>
      <w:marBottom w:val="0"/>
      <w:divBdr>
        <w:top w:val="none" w:sz="0" w:space="0" w:color="auto"/>
        <w:left w:val="none" w:sz="0" w:space="0" w:color="auto"/>
        <w:bottom w:val="none" w:sz="0" w:space="0" w:color="auto"/>
        <w:right w:val="none" w:sz="0" w:space="0" w:color="auto"/>
      </w:divBdr>
      <w:divsChild>
        <w:div w:id="1774741099">
          <w:marLeft w:val="0"/>
          <w:marRight w:val="0"/>
          <w:marTop w:val="0"/>
          <w:marBottom w:val="0"/>
          <w:divBdr>
            <w:top w:val="none" w:sz="0" w:space="0" w:color="auto"/>
            <w:left w:val="none" w:sz="0" w:space="0" w:color="auto"/>
            <w:bottom w:val="none" w:sz="0" w:space="0" w:color="auto"/>
            <w:right w:val="none" w:sz="0" w:space="0" w:color="auto"/>
          </w:divBdr>
          <w:divsChild>
            <w:div w:id="1201288408">
              <w:marLeft w:val="0"/>
              <w:marRight w:val="0"/>
              <w:marTop w:val="0"/>
              <w:marBottom w:val="0"/>
              <w:divBdr>
                <w:top w:val="none" w:sz="0" w:space="0" w:color="auto"/>
                <w:left w:val="none" w:sz="0" w:space="0" w:color="auto"/>
                <w:bottom w:val="none" w:sz="0" w:space="0" w:color="auto"/>
                <w:right w:val="none" w:sz="0" w:space="0" w:color="auto"/>
              </w:divBdr>
              <w:divsChild>
                <w:div w:id="135297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439691">
      <w:bodyDiv w:val="1"/>
      <w:marLeft w:val="0"/>
      <w:marRight w:val="0"/>
      <w:marTop w:val="0"/>
      <w:marBottom w:val="0"/>
      <w:divBdr>
        <w:top w:val="none" w:sz="0" w:space="0" w:color="auto"/>
        <w:left w:val="none" w:sz="0" w:space="0" w:color="auto"/>
        <w:bottom w:val="none" w:sz="0" w:space="0" w:color="auto"/>
        <w:right w:val="none" w:sz="0" w:space="0" w:color="auto"/>
      </w:divBdr>
    </w:div>
    <w:div w:id="1215582259">
      <w:bodyDiv w:val="1"/>
      <w:marLeft w:val="0"/>
      <w:marRight w:val="0"/>
      <w:marTop w:val="0"/>
      <w:marBottom w:val="0"/>
      <w:divBdr>
        <w:top w:val="none" w:sz="0" w:space="0" w:color="auto"/>
        <w:left w:val="none" w:sz="0" w:space="0" w:color="auto"/>
        <w:bottom w:val="none" w:sz="0" w:space="0" w:color="auto"/>
        <w:right w:val="none" w:sz="0" w:space="0" w:color="auto"/>
      </w:divBdr>
    </w:div>
    <w:div w:id="1291324932">
      <w:bodyDiv w:val="1"/>
      <w:marLeft w:val="0"/>
      <w:marRight w:val="0"/>
      <w:marTop w:val="0"/>
      <w:marBottom w:val="0"/>
      <w:divBdr>
        <w:top w:val="none" w:sz="0" w:space="0" w:color="auto"/>
        <w:left w:val="none" w:sz="0" w:space="0" w:color="auto"/>
        <w:bottom w:val="none" w:sz="0" w:space="0" w:color="auto"/>
        <w:right w:val="none" w:sz="0" w:space="0" w:color="auto"/>
      </w:divBdr>
    </w:div>
    <w:div w:id="1296565855">
      <w:bodyDiv w:val="1"/>
      <w:marLeft w:val="0"/>
      <w:marRight w:val="0"/>
      <w:marTop w:val="0"/>
      <w:marBottom w:val="0"/>
      <w:divBdr>
        <w:top w:val="none" w:sz="0" w:space="0" w:color="auto"/>
        <w:left w:val="none" w:sz="0" w:space="0" w:color="auto"/>
        <w:bottom w:val="none" w:sz="0" w:space="0" w:color="auto"/>
        <w:right w:val="none" w:sz="0" w:space="0" w:color="auto"/>
      </w:divBdr>
    </w:div>
    <w:div w:id="1322194306">
      <w:bodyDiv w:val="1"/>
      <w:marLeft w:val="0"/>
      <w:marRight w:val="0"/>
      <w:marTop w:val="0"/>
      <w:marBottom w:val="0"/>
      <w:divBdr>
        <w:top w:val="none" w:sz="0" w:space="0" w:color="auto"/>
        <w:left w:val="none" w:sz="0" w:space="0" w:color="auto"/>
        <w:bottom w:val="none" w:sz="0" w:space="0" w:color="auto"/>
        <w:right w:val="none" w:sz="0" w:space="0" w:color="auto"/>
      </w:divBdr>
    </w:div>
    <w:div w:id="1333683167">
      <w:bodyDiv w:val="1"/>
      <w:marLeft w:val="0"/>
      <w:marRight w:val="0"/>
      <w:marTop w:val="0"/>
      <w:marBottom w:val="0"/>
      <w:divBdr>
        <w:top w:val="none" w:sz="0" w:space="0" w:color="auto"/>
        <w:left w:val="none" w:sz="0" w:space="0" w:color="auto"/>
        <w:bottom w:val="none" w:sz="0" w:space="0" w:color="auto"/>
        <w:right w:val="none" w:sz="0" w:space="0" w:color="auto"/>
      </w:divBdr>
    </w:div>
    <w:div w:id="1355812160">
      <w:bodyDiv w:val="1"/>
      <w:marLeft w:val="0"/>
      <w:marRight w:val="0"/>
      <w:marTop w:val="0"/>
      <w:marBottom w:val="0"/>
      <w:divBdr>
        <w:top w:val="none" w:sz="0" w:space="0" w:color="auto"/>
        <w:left w:val="none" w:sz="0" w:space="0" w:color="auto"/>
        <w:bottom w:val="none" w:sz="0" w:space="0" w:color="auto"/>
        <w:right w:val="none" w:sz="0" w:space="0" w:color="auto"/>
      </w:divBdr>
    </w:div>
    <w:div w:id="1355884916">
      <w:bodyDiv w:val="1"/>
      <w:marLeft w:val="0"/>
      <w:marRight w:val="0"/>
      <w:marTop w:val="0"/>
      <w:marBottom w:val="0"/>
      <w:divBdr>
        <w:top w:val="none" w:sz="0" w:space="0" w:color="auto"/>
        <w:left w:val="none" w:sz="0" w:space="0" w:color="auto"/>
        <w:bottom w:val="none" w:sz="0" w:space="0" w:color="auto"/>
        <w:right w:val="none" w:sz="0" w:space="0" w:color="auto"/>
      </w:divBdr>
    </w:div>
    <w:div w:id="1369723081">
      <w:bodyDiv w:val="1"/>
      <w:marLeft w:val="0"/>
      <w:marRight w:val="0"/>
      <w:marTop w:val="0"/>
      <w:marBottom w:val="0"/>
      <w:divBdr>
        <w:top w:val="none" w:sz="0" w:space="0" w:color="auto"/>
        <w:left w:val="none" w:sz="0" w:space="0" w:color="auto"/>
        <w:bottom w:val="none" w:sz="0" w:space="0" w:color="auto"/>
        <w:right w:val="none" w:sz="0" w:space="0" w:color="auto"/>
      </w:divBdr>
    </w:div>
    <w:div w:id="1381441314">
      <w:bodyDiv w:val="1"/>
      <w:marLeft w:val="0"/>
      <w:marRight w:val="0"/>
      <w:marTop w:val="0"/>
      <w:marBottom w:val="0"/>
      <w:divBdr>
        <w:top w:val="none" w:sz="0" w:space="0" w:color="auto"/>
        <w:left w:val="none" w:sz="0" w:space="0" w:color="auto"/>
        <w:bottom w:val="none" w:sz="0" w:space="0" w:color="auto"/>
        <w:right w:val="none" w:sz="0" w:space="0" w:color="auto"/>
      </w:divBdr>
    </w:div>
    <w:div w:id="1410813958">
      <w:bodyDiv w:val="1"/>
      <w:marLeft w:val="0"/>
      <w:marRight w:val="0"/>
      <w:marTop w:val="0"/>
      <w:marBottom w:val="0"/>
      <w:divBdr>
        <w:top w:val="none" w:sz="0" w:space="0" w:color="auto"/>
        <w:left w:val="none" w:sz="0" w:space="0" w:color="auto"/>
        <w:bottom w:val="none" w:sz="0" w:space="0" w:color="auto"/>
        <w:right w:val="none" w:sz="0" w:space="0" w:color="auto"/>
      </w:divBdr>
    </w:div>
    <w:div w:id="1427652034">
      <w:bodyDiv w:val="1"/>
      <w:marLeft w:val="0"/>
      <w:marRight w:val="0"/>
      <w:marTop w:val="0"/>
      <w:marBottom w:val="0"/>
      <w:divBdr>
        <w:top w:val="none" w:sz="0" w:space="0" w:color="auto"/>
        <w:left w:val="none" w:sz="0" w:space="0" w:color="auto"/>
        <w:bottom w:val="none" w:sz="0" w:space="0" w:color="auto"/>
        <w:right w:val="none" w:sz="0" w:space="0" w:color="auto"/>
      </w:divBdr>
    </w:div>
    <w:div w:id="1441333905">
      <w:bodyDiv w:val="1"/>
      <w:marLeft w:val="0"/>
      <w:marRight w:val="0"/>
      <w:marTop w:val="0"/>
      <w:marBottom w:val="0"/>
      <w:divBdr>
        <w:top w:val="none" w:sz="0" w:space="0" w:color="auto"/>
        <w:left w:val="none" w:sz="0" w:space="0" w:color="auto"/>
        <w:bottom w:val="none" w:sz="0" w:space="0" w:color="auto"/>
        <w:right w:val="none" w:sz="0" w:space="0" w:color="auto"/>
      </w:divBdr>
    </w:div>
    <w:div w:id="1445687519">
      <w:bodyDiv w:val="1"/>
      <w:marLeft w:val="0"/>
      <w:marRight w:val="0"/>
      <w:marTop w:val="0"/>
      <w:marBottom w:val="0"/>
      <w:divBdr>
        <w:top w:val="none" w:sz="0" w:space="0" w:color="auto"/>
        <w:left w:val="none" w:sz="0" w:space="0" w:color="auto"/>
        <w:bottom w:val="none" w:sz="0" w:space="0" w:color="auto"/>
        <w:right w:val="none" w:sz="0" w:space="0" w:color="auto"/>
      </w:divBdr>
    </w:div>
    <w:div w:id="1455324782">
      <w:bodyDiv w:val="1"/>
      <w:marLeft w:val="0"/>
      <w:marRight w:val="0"/>
      <w:marTop w:val="0"/>
      <w:marBottom w:val="0"/>
      <w:divBdr>
        <w:top w:val="none" w:sz="0" w:space="0" w:color="auto"/>
        <w:left w:val="none" w:sz="0" w:space="0" w:color="auto"/>
        <w:bottom w:val="none" w:sz="0" w:space="0" w:color="auto"/>
        <w:right w:val="none" w:sz="0" w:space="0" w:color="auto"/>
      </w:divBdr>
    </w:div>
    <w:div w:id="1460807703">
      <w:bodyDiv w:val="1"/>
      <w:marLeft w:val="0"/>
      <w:marRight w:val="0"/>
      <w:marTop w:val="0"/>
      <w:marBottom w:val="0"/>
      <w:divBdr>
        <w:top w:val="none" w:sz="0" w:space="0" w:color="auto"/>
        <w:left w:val="none" w:sz="0" w:space="0" w:color="auto"/>
        <w:bottom w:val="none" w:sz="0" w:space="0" w:color="auto"/>
        <w:right w:val="none" w:sz="0" w:space="0" w:color="auto"/>
      </w:divBdr>
    </w:div>
    <w:div w:id="1468860966">
      <w:bodyDiv w:val="1"/>
      <w:marLeft w:val="0"/>
      <w:marRight w:val="0"/>
      <w:marTop w:val="0"/>
      <w:marBottom w:val="0"/>
      <w:divBdr>
        <w:top w:val="none" w:sz="0" w:space="0" w:color="auto"/>
        <w:left w:val="none" w:sz="0" w:space="0" w:color="auto"/>
        <w:bottom w:val="none" w:sz="0" w:space="0" w:color="auto"/>
        <w:right w:val="none" w:sz="0" w:space="0" w:color="auto"/>
      </w:divBdr>
    </w:div>
    <w:div w:id="1474370722">
      <w:bodyDiv w:val="1"/>
      <w:marLeft w:val="0"/>
      <w:marRight w:val="0"/>
      <w:marTop w:val="0"/>
      <w:marBottom w:val="0"/>
      <w:divBdr>
        <w:top w:val="none" w:sz="0" w:space="0" w:color="auto"/>
        <w:left w:val="none" w:sz="0" w:space="0" w:color="auto"/>
        <w:bottom w:val="none" w:sz="0" w:space="0" w:color="auto"/>
        <w:right w:val="none" w:sz="0" w:space="0" w:color="auto"/>
      </w:divBdr>
    </w:div>
    <w:div w:id="1479760364">
      <w:bodyDiv w:val="1"/>
      <w:marLeft w:val="0"/>
      <w:marRight w:val="0"/>
      <w:marTop w:val="0"/>
      <w:marBottom w:val="0"/>
      <w:divBdr>
        <w:top w:val="none" w:sz="0" w:space="0" w:color="auto"/>
        <w:left w:val="none" w:sz="0" w:space="0" w:color="auto"/>
        <w:bottom w:val="none" w:sz="0" w:space="0" w:color="auto"/>
        <w:right w:val="none" w:sz="0" w:space="0" w:color="auto"/>
      </w:divBdr>
    </w:div>
    <w:div w:id="1501890399">
      <w:bodyDiv w:val="1"/>
      <w:marLeft w:val="0"/>
      <w:marRight w:val="0"/>
      <w:marTop w:val="0"/>
      <w:marBottom w:val="0"/>
      <w:divBdr>
        <w:top w:val="none" w:sz="0" w:space="0" w:color="auto"/>
        <w:left w:val="none" w:sz="0" w:space="0" w:color="auto"/>
        <w:bottom w:val="none" w:sz="0" w:space="0" w:color="auto"/>
        <w:right w:val="none" w:sz="0" w:space="0" w:color="auto"/>
      </w:divBdr>
    </w:div>
    <w:div w:id="1523204319">
      <w:bodyDiv w:val="1"/>
      <w:marLeft w:val="0"/>
      <w:marRight w:val="0"/>
      <w:marTop w:val="0"/>
      <w:marBottom w:val="0"/>
      <w:divBdr>
        <w:top w:val="none" w:sz="0" w:space="0" w:color="auto"/>
        <w:left w:val="none" w:sz="0" w:space="0" w:color="auto"/>
        <w:bottom w:val="none" w:sz="0" w:space="0" w:color="auto"/>
        <w:right w:val="none" w:sz="0" w:space="0" w:color="auto"/>
      </w:divBdr>
      <w:divsChild>
        <w:div w:id="262348619">
          <w:marLeft w:val="0"/>
          <w:marRight w:val="0"/>
          <w:marTop w:val="0"/>
          <w:marBottom w:val="0"/>
          <w:divBdr>
            <w:top w:val="none" w:sz="0" w:space="0" w:color="auto"/>
            <w:left w:val="none" w:sz="0" w:space="0" w:color="auto"/>
            <w:bottom w:val="none" w:sz="0" w:space="0" w:color="auto"/>
            <w:right w:val="none" w:sz="0" w:space="0" w:color="auto"/>
          </w:divBdr>
          <w:divsChild>
            <w:div w:id="1905140074">
              <w:marLeft w:val="0"/>
              <w:marRight w:val="0"/>
              <w:marTop w:val="0"/>
              <w:marBottom w:val="0"/>
              <w:divBdr>
                <w:top w:val="none" w:sz="0" w:space="0" w:color="auto"/>
                <w:left w:val="none" w:sz="0" w:space="0" w:color="auto"/>
                <w:bottom w:val="none" w:sz="0" w:space="0" w:color="auto"/>
                <w:right w:val="none" w:sz="0" w:space="0" w:color="auto"/>
              </w:divBdr>
            </w:div>
          </w:divsChild>
        </w:div>
        <w:div w:id="1515535360">
          <w:marLeft w:val="0"/>
          <w:marRight w:val="0"/>
          <w:marTop w:val="0"/>
          <w:marBottom w:val="0"/>
          <w:divBdr>
            <w:top w:val="none" w:sz="0" w:space="0" w:color="auto"/>
            <w:left w:val="none" w:sz="0" w:space="0" w:color="auto"/>
            <w:bottom w:val="none" w:sz="0" w:space="0" w:color="auto"/>
            <w:right w:val="none" w:sz="0" w:space="0" w:color="auto"/>
          </w:divBdr>
          <w:divsChild>
            <w:div w:id="198395842">
              <w:marLeft w:val="0"/>
              <w:marRight w:val="0"/>
              <w:marTop w:val="0"/>
              <w:marBottom w:val="0"/>
              <w:divBdr>
                <w:top w:val="none" w:sz="0" w:space="0" w:color="auto"/>
                <w:left w:val="none" w:sz="0" w:space="0" w:color="auto"/>
                <w:bottom w:val="none" w:sz="0" w:space="0" w:color="auto"/>
                <w:right w:val="none" w:sz="0" w:space="0" w:color="auto"/>
              </w:divBdr>
            </w:div>
          </w:divsChild>
        </w:div>
        <w:div w:id="1348142286">
          <w:marLeft w:val="0"/>
          <w:marRight w:val="0"/>
          <w:marTop w:val="0"/>
          <w:marBottom w:val="0"/>
          <w:divBdr>
            <w:top w:val="none" w:sz="0" w:space="0" w:color="auto"/>
            <w:left w:val="none" w:sz="0" w:space="0" w:color="auto"/>
            <w:bottom w:val="none" w:sz="0" w:space="0" w:color="auto"/>
            <w:right w:val="none" w:sz="0" w:space="0" w:color="auto"/>
          </w:divBdr>
          <w:divsChild>
            <w:div w:id="100289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07041">
      <w:bodyDiv w:val="1"/>
      <w:marLeft w:val="0"/>
      <w:marRight w:val="0"/>
      <w:marTop w:val="0"/>
      <w:marBottom w:val="0"/>
      <w:divBdr>
        <w:top w:val="none" w:sz="0" w:space="0" w:color="auto"/>
        <w:left w:val="none" w:sz="0" w:space="0" w:color="auto"/>
        <w:bottom w:val="none" w:sz="0" w:space="0" w:color="auto"/>
        <w:right w:val="none" w:sz="0" w:space="0" w:color="auto"/>
      </w:divBdr>
    </w:div>
    <w:div w:id="1529954104">
      <w:bodyDiv w:val="1"/>
      <w:marLeft w:val="0"/>
      <w:marRight w:val="0"/>
      <w:marTop w:val="0"/>
      <w:marBottom w:val="0"/>
      <w:divBdr>
        <w:top w:val="none" w:sz="0" w:space="0" w:color="auto"/>
        <w:left w:val="none" w:sz="0" w:space="0" w:color="auto"/>
        <w:bottom w:val="none" w:sz="0" w:space="0" w:color="auto"/>
        <w:right w:val="none" w:sz="0" w:space="0" w:color="auto"/>
      </w:divBdr>
    </w:div>
    <w:div w:id="1530609853">
      <w:bodyDiv w:val="1"/>
      <w:marLeft w:val="0"/>
      <w:marRight w:val="0"/>
      <w:marTop w:val="0"/>
      <w:marBottom w:val="0"/>
      <w:divBdr>
        <w:top w:val="none" w:sz="0" w:space="0" w:color="auto"/>
        <w:left w:val="none" w:sz="0" w:space="0" w:color="auto"/>
        <w:bottom w:val="none" w:sz="0" w:space="0" w:color="auto"/>
        <w:right w:val="none" w:sz="0" w:space="0" w:color="auto"/>
      </w:divBdr>
    </w:div>
    <w:div w:id="1542673184">
      <w:bodyDiv w:val="1"/>
      <w:marLeft w:val="0"/>
      <w:marRight w:val="0"/>
      <w:marTop w:val="0"/>
      <w:marBottom w:val="0"/>
      <w:divBdr>
        <w:top w:val="none" w:sz="0" w:space="0" w:color="auto"/>
        <w:left w:val="none" w:sz="0" w:space="0" w:color="auto"/>
        <w:bottom w:val="none" w:sz="0" w:space="0" w:color="auto"/>
        <w:right w:val="none" w:sz="0" w:space="0" w:color="auto"/>
      </w:divBdr>
    </w:div>
    <w:div w:id="1562714376">
      <w:bodyDiv w:val="1"/>
      <w:marLeft w:val="0"/>
      <w:marRight w:val="0"/>
      <w:marTop w:val="0"/>
      <w:marBottom w:val="0"/>
      <w:divBdr>
        <w:top w:val="none" w:sz="0" w:space="0" w:color="auto"/>
        <w:left w:val="none" w:sz="0" w:space="0" w:color="auto"/>
        <w:bottom w:val="none" w:sz="0" w:space="0" w:color="auto"/>
        <w:right w:val="none" w:sz="0" w:space="0" w:color="auto"/>
      </w:divBdr>
      <w:divsChild>
        <w:div w:id="1141312402">
          <w:marLeft w:val="0"/>
          <w:marRight w:val="0"/>
          <w:marTop w:val="0"/>
          <w:marBottom w:val="0"/>
          <w:divBdr>
            <w:top w:val="none" w:sz="0" w:space="0" w:color="auto"/>
            <w:left w:val="none" w:sz="0" w:space="0" w:color="auto"/>
            <w:bottom w:val="none" w:sz="0" w:space="0" w:color="auto"/>
            <w:right w:val="none" w:sz="0" w:space="0" w:color="auto"/>
          </w:divBdr>
        </w:div>
        <w:div w:id="1959949449">
          <w:marLeft w:val="0"/>
          <w:marRight w:val="0"/>
          <w:marTop w:val="0"/>
          <w:marBottom w:val="0"/>
          <w:divBdr>
            <w:top w:val="none" w:sz="0" w:space="0" w:color="auto"/>
            <w:left w:val="none" w:sz="0" w:space="0" w:color="auto"/>
            <w:bottom w:val="none" w:sz="0" w:space="0" w:color="auto"/>
            <w:right w:val="none" w:sz="0" w:space="0" w:color="auto"/>
          </w:divBdr>
        </w:div>
      </w:divsChild>
    </w:div>
    <w:div w:id="1569343063">
      <w:bodyDiv w:val="1"/>
      <w:marLeft w:val="0"/>
      <w:marRight w:val="0"/>
      <w:marTop w:val="0"/>
      <w:marBottom w:val="0"/>
      <w:divBdr>
        <w:top w:val="none" w:sz="0" w:space="0" w:color="auto"/>
        <w:left w:val="none" w:sz="0" w:space="0" w:color="auto"/>
        <w:bottom w:val="none" w:sz="0" w:space="0" w:color="auto"/>
        <w:right w:val="none" w:sz="0" w:space="0" w:color="auto"/>
      </w:divBdr>
    </w:div>
    <w:div w:id="1576086829">
      <w:bodyDiv w:val="1"/>
      <w:marLeft w:val="0"/>
      <w:marRight w:val="0"/>
      <w:marTop w:val="0"/>
      <w:marBottom w:val="0"/>
      <w:divBdr>
        <w:top w:val="none" w:sz="0" w:space="0" w:color="auto"/>
        <w:left w:val="none" w:sz="0" w:space="0" w:color="auto"/>
        <w:bottom w:val="none" w:sz="0" w:space="0" w:color="auto"/>
        <w:right w:val="none" w:sz="0" w:space="0" w:color="auto"/>
      </w:divBdr>
    </w:div>
    <w:div w:id="1586107231">
      <w:bodyDiv w:val="1"/>
      <w:marLeft w:val="0"/>
      <w:marRight w:val="0"/>
      <w:marTop w:val="0"/>
      <w:marBottom w:val="0"/>
      <w:divBdr>
        <w:top w:val="none" w:sz="0" w:space="0" w:color="auto"/>
        <w:left w:val="none" w:sz="0" w:space="0" w:color="auto"/>
        <w:bottom w:val="none" w:sz="0" w:space="0" w:color="auto"/>
        <w:right w:val="none" w:sz="0" w:space="0" w:color="auto"/>
      </w:divBdr>
    </w:div>
    <w:div w:id="1594704947">
      <w:bodyDiv w:val="1"/>
      <w:marLeft w:val="0"/>
      <w:marRight w:val="0"/>
      <w:marTop w:val="0"/>
      <w:marBottom w:val="0"/>
      <w:divBdr>
        <w:top w:val="none" w:sz="0" w:space="0" w:color="auto"/>
        <w:left w:val="none" w:sz="0" w:space="0" w:color="auto"/>
        <w:bottom w:val="none" w:sz="0" w:space="0" w:color="auto"/>
        <w:right w:val="none" w:sz="0" w:space="0" w:color="auto"/>
      </w:divBdr>
    </w:div>
    <w:div w:id="1596212090">
      <w:bodyDiv w:val="1"/>
      <w:marLeft w:val="0"/>
      <w:marRight w:val="0"/>
      <w:marTop w:val="0"/>
      <w:marBottom w:val="0"/>
      <w:divBdr>
        <w:top w:val="none" w:sz="0" w:space="0" w:color="auto"/>
        <w:left w:val="none" w:sz="0" w:space="0" w:color="auto"/>
        <w:bottom w:val="none" w:sz="0" w:space="0" w:color="auto"/>
        <w:right w:val="none" w:sz="0" w:space="0" w:color="auto"/>
      </w:divBdr>
    </w:div>
    <w:div w:id="1613439043">
      <w:bodyDiv w:val="1"/>
      <w:marLeft w:val="0"/>
      <w:marRight w:val="0"/>
      <w:marTop w:val="0"/>
      <w:marBottom w:val="0"/>
      <w:divBdr>
        <w:top w:val="none" w:sz="0" w:space="0" w:color="auto"/>
        <w:left w:val="none" w:sz="0" w:space="0" w:color="auto"/>
        <w:bottom w:val="none" w:sz="0" w:space="0" w:color="auto"/>
        <w:right w:val="none" w:sz="0" w:space="0" w:color="auto"/>
      </w:divBdr>
    </w:div>
    <w:div w:id="1628393475">
      <w:bodyDiv w:val="1"/>
      <w:marLeft w:val="0"/>
      <w:marRight w:val="0"/>
      <w:marTop w:val="0"/>
      <w:marBottom w:val="0"/>
      <w:divBdr>
        <w:top w:val="none" w:sz="0" w:space="0" w:color="auto"/>
        <w:left w:val="none" w:sz="0" w:space="0" w:color="auto"/>
        <w:bottom w:val="none" w:sz="0" w:space="0" w:color="auto"/>
        <w:right w:val="none" w:sz="0" w:space="0" w:color="auto"/>
      </w:divBdr>
    </w:div>
    <w:div w:id="1637176303">
      <w:bodyDiv w:val="1"/>
      <w:marLeft w:val="0"/>
      <w:marRight w:val="0"/>
      <w:marTop w:val="0"/>
      <w:marBottom w:val="0"/>
      <w:divBdr>
        <w:top w:val="none" w:sz="0" w:space="0" w:color="auto"/>
        <w:left w:val="none" w:sz="0" w:space="0" w:color="auto"/>
        <w:bottom w:val="none" w:sz="0" w:space="0" w:color="auto"/>
        <w:right w:val="none" w:sz="0" w:space="0" w:color="auto"/>
      </w:divBdr>
    </w:div>
    <w:div w:id="1648246298">
      <w:bodyDiv w:val="1"/>
      <w:marLeft w:val="0"/>
      <w:marRight w:val="0"/>
      <w:marTop w:val="0"/>
      <w:marBottom w:val="0"/>
      <w:divBdr>
        <w:top w:val="none" w:sz="0" w:space="0" w:color="auto"/>
        <w:left w:val="none" w:sz="0" w:space="0" w:color="auto"/>
        <w:bottom w:val="none" w:sz="0" w:space="0" w:color="auto"/>
        <w:right w:val="none" w:sz="0" w:space="0" w:color="auto"/>
      </w:divBdr>
    </w:div>
    <w:div w:id="1666585720">
      <w:bodyDiv w:val="1"/>
      <w:marLeft w:val="0"/>
      <w:marRight w:val="0"/>
      <w:marTop w:val="0"/>
      <w:marBottom w:val="0"/>
      <w:divBdr>
        <w:top w:val="none" w:sz="0" w:space="0" w:color="auto"/>
        <w:left w:val="none" w:sz="0" w:space="0" w:color="auto"/>
        <w:bottom w:val="none" w:sz="0" w:space="0" w:color="auto"/>
        <w:right w:val="none" w:sz="0" w:space="0" w:color="auto"/>
      </w:divBdr>
    </w:div>
    <w:div w:id="1674069888">
      <w:bodyDiv w:val="1"/>
      <w:marLeft w:val="0"/>
      <w:marRight w:val="0"/>
      <w:marTop w:val="0"/>
      <w:marBottom w:val="0"/>
      <w:divBdr>
        <w:top w:val="none" w:sz="0" w:space="0" w:color="auto"/>
        <w:left w:val="none" w:sz="0" w:space="0" w:color="auto"/>
        <w:bottom w:val="none" w:sz="0" w:space="0" w:color="auto"/>
        <w:right w:val="none" w:sz="0" w:space="0" w:color="auto"/>
      </w:divBdr>
    </w:div>
    <w:div w:id="1696618383">
      <w:bodyDiv w:val="1"/>
      <w:marLeft w:val="0"/>
      <w:marRight w:val="0"/>
      <w:marTop w:val="0"/>
      <w:marBottom w:val="0"/>
      <w:divBdr>
        <w:top w:val="none" w:sz="0" w:space="0" w:color="auto"/>
        <w:left w:val="none" w:sz="0" w:space="0" w:color="auto"/>
        <w:bottom w:val="none" w:sz="0" w:space="0" w:color="auto"/>
        <w:right w:val="none" w:sz="0" w:space="0" w:color="auto"/>
      </w:divBdr>
    </w:div>
    <w:div w:id="1699429090">
      <w:bodyDiv w:val="1"/>
      <w:marLeft w:val="0"/>
      <w:marRight w:val="0"/>
      <w:marTop w:val="0"/>
      <w:marBottom w:val="0"/>
      <w:divBdr>
        <w:top w:val="none" w:sz="0" w:space="0" w:color="auto"/>
        <w:left w:val="none" w:sz="0" w:space="0" w:color="auto"/>
        <w:bottom w:val="none" w:sz="0" w:space="0" w:color="auto"/>
        <w:right w:val="none" w:sz="0" w:space="0" w:color="auto"/>
      </w:divBdr>
    </w:div>
    <w:div w:id="1705212805">
      <w:bodyDiv w:val="1"/>
      <w:marLeft w:val="0"/>
      <w:marRight w:val="0"/>
      <w:marTop w:val="0"/>
      <w:marBottom w:val="0"/>
      <w:divBdr>
        <w:top w:val="none" w:sz="0" w:space="0" w:color="auto"/>
        <w:left w:val="none" w:sz="0" w:space="0" w:color="auto"/>
        <w:bottom w:val="none" w:sz="0" w:space="0" w:color="auto"/>
        <w:right w:val="none" w:sz="0" w:space="0" w:color="auto"/>
      </w:divBdr>
    </w:div>
    <w:div w:id="1736201490">
      <w:bodyDiv w:val="1"/>
      <w:marLeft w:val="0"/>
      <w:marRight w:val="0"/>
      <w:marTop w:val="0"/>
      <w:marBottom w:val="0"/>
      <w:divBdr>
        <w:top w:val="none" w:sz="0" w:space="0" w:color="auto"/>
        <w:left w:val="none" w:sz="0" w:space="0" w:color="auto"/>
        <w:bottom w:val="none" w:sz="0" w:space="0" w:color="auto"/>
        <w:right w:val="none" w:sz="0" w:space="0" w:color="auto"/>
      </w:divBdr>
    </w:div>
    <w:div w:id="1737431468">
      <w:bodyDiv w:val="1"/>
      <w:marLeft w:val="0"/>
      <w:marRight w:val="0"/>
      <w:marTop w:val="0"/>
      <w:marBottom w:val="0"/>
      <w:divBdr>
        <w:top w:val="none" w:sz="0" w:space="0" w:color="auto"/>
        <w:left w:val="none" w:sz="0" w:space="0" w:color="auto"/>
        <w:bottom w:val="none" w:sz="0" w:space="0" w:color="auto"/>
        <w:right w:val="none" w:sz="0" w:space="0" w:color="auto"/>
      </w:divBdr>
    </w:div>
    <w:div w:id="1780948274">
      <w:bodyDiv w:val="1"/>
      <w:marLeft w:val="0"/>
      <w:marRight w:val="0"/>
      <w:marTop w:val="0"/>
      <w:marBottom w:val="0"/>
      <w:divBdr>
        <w:top w:val="none" w:sz="0" w:space="0" w:color="auto"/>
        <w:left w:val="none" w:sz="0" w:space="0" w:color="auto"/>
        <w:bottom w:val="none" w:sz="0" w:space="0" w:color="auto"/>
        <w:right w:val="none" w:sz="0" w:space="0" w:color="auto"/>
      </w:divBdr>
    </w:div>
    <w:div w:id="1837182913">
      <w:bodyDiv w:val="1"/>
      <w:marLeft w:val="0"/>
      <w:marRight w:val="0"/>
      <w:marTop w:val="0"/>
      <w:marBottom w:val="0"/>
      <w:divBdr>
        <w:top w:val="none" w:sz="0" w:space="0" w:color="auto"/>
        <w:left w:val="none" w:sz="0" w:space="0" w:color="auto"/>
        <w:bottom w:val="none" w:sz="0" w:space="0" w:color="auto"/>
        <w:right w:val="none" w:sz="0" w:space="0" w:color="auto"/>
      </w:divBdr>
    </w:div>
    <w:div w:id="1843815805">
      <w:bodyDiv w:val="1"/>
      <w:marLeft w:val="0"/>
      <w:marRight w:val="0"/>
      <w:marTop w:val="0"/>
      <w:marBottom w:val="0"/>
      <w:divBdr>
        <w:top w:val="none" w:sz="0" w:space="0" w:color="auto"/>
        <w:left w:val="none" w:sz="0" w:space="0" w:color="auto"/>
        <w:bottom w:val="none" w:sz="0" w:space="0" w:color="auto"/>
        <w:right w:val="none" w:sz="0" w:space="0" w:color="auto"/>
      </w:divBdr>
    </w:div>
    <w:div w:id="1847330428">
      <w:bodyDiv w:val="1"/>
      <w:marLeft w:val="0"/>
      <w:marRight w:val="0"/>
      <w:marTop w:val="0"/>
      <w:marBottom w:val="0"/>
      <w:divBdr>
        <w:top w:val="none" w:sz="0" w:space="0" w:color="auto"/>
        <w:left w:val="none" w:sz="0" w:space="0" w:color="auto"/>
        <w:bottom w:val="none" w:sz="0" w:space="0" w:color="auto"/>
        <w:right w:val="none" w:sz="0" w:space="0" w:color="auto"/>
      </w:divBdr>
      <w:divsChild>
        <w:div w:id="558176257">
          <w:marLeft w:val="0"/>
          <w:marRight w:val="0"/>
          <w:marTop w:val="0"/>
          <w:marBottom w:val="0"/>
          <w:divBdr>
            <w:top w:val="none" w:sz="0" w:space="0" w:color="auto"/>
            <w:left w:val="none" w:sz="0" w:space="0" w:color="auto"/>
            <w:bottom w:val="none" w:sz="0" w:space="0" w:color="auto"/>
            <w:right w:val="none" w:sz="0" w:space="0" w:color="auto"/>
          </w:divBdr>
          <w:divsChild>
            <w:div w:id="1466240762">
              <w:marLeft w:val="0"/>
              <w:marRight w:val="0"/>
              <w:marTop w:val="0"/>
              <w:marBottom w:val="0"/>
              <w:divBdr>
                <w:top w:val="none" w:sz="0" w:space="0" w:color="auto"/>
                <w:left w:val="none" w:sz="0" w:space="0" w:color="auto"/>
                <w:bottom w:val="none" w:sz="0" w:space="0" w:color="auto"/>
                <w:right w:val="none" w:sz="0" w:space="0" w:color="auto"/>
              </w:divBdr>
              <w:divsChild>
                <w:div w:id="1897928127">
                  <w:marLeft w:val="0"/>
                  <w:marRight w:val="0"/>
                  <w:marTop w:val="0"/>
                  <w:marBottom w:val="0"/>
                  <w:divBdr>
                    <w:top w:val="none" w:sz="0" w:space="0" w:color="auto"/>
                    <w:left w:val="none" w:sz="0" w:space="0" w:color="auto"/>
                    <w:bottom w:val="none" w:sz="0" w:space="0" w:color="auto"/>
                    <w:right w:val="none" w:sz="0" w:space="0" w:color="auto"/>
                  </w:divBdr>
                  <w:divsChild>
                    <w:div w:id="32840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9128747">
      <w:bodyDiv w:val="1"/>
      <w:marLeft w:val="0"/>
      <w:marRight w:val="0"/>
      <w:marTop w:val="0"/>
      <w:marBottom w:val="0"/>
      <w:divBdr>
        <w:top w:val="none" w:sz="0" w:space="0" w:color="auto"/>
        <w:left w:val="none" w:sz="0" w:space="0" w:color="auto"/>
        <w:bottom w:val="none" w:sz="0" w:space="0" w:color="auto"/>
        <w:right w:val="none" w:sz="0" w:space="0" w:color="auto"/>
      </w:divBdr>
    </w:div>
    <w:div w:id="1865821649">
      <w:bodyDiv w:val="1"/>
      <w:marLeft w:val="0"/>
      <w:marRight w:val="0"/>
      <w:marTop w:val="0"/>
      <w:marBottom w:val="0"/>
      <w:divBdr>
        <w:top w:val="none" w:sz="0" w:space="0" w:color="auto"/>
        <w:left w:val="none" w:sz="0" w:space="0" w:color="auto"/>
        <w:bottom w:val="none" w:sz="0" w:space="0" w:color="auto"/>
        <w:right w:val="none" w:sz="0" w:space="0" w:color="auto"/>
      </w:divBdr>
    </w:div>
    <w:div w:id="1874884809">
      <w:bodyDiv w:val="1"/>
      <w:marLeft w:val="0"/>
      <w:marRight w:val="0"/>
      <w:marTop w:val="0"/>
      <w:marBottom w:val="0"/>
      <w:divBdr>
        <w:top w:val="none" w:sz="0" w:space="0" w:color="auto"/>
        <w:left w:val="none" w:sz="0" w:space="0" w:color="auto"/>
        <w:bottom w:val="none" w:sz="0" w:space="0" w:color="auto"/>
        <w:right w:val="none" w:sz="0" w:space="0" w:color="auto"/>
      </w:divBdr>
    </w:div>
    <w:div w:id="1878001399">
      <w:bodyDiv w:val="1"/>
      <w:marLeft w:val="0"/>
      <w:marRight w:val="0"/>
      <w:marTop w:val="0"/>
      <w:marBottom w:val="0"/>
      <w:divBdr>
        <w:top w:val="none" w:sz="0" w:space="0" w:color="auto"/>
        <w:left w:val="none" w:sz="0" w:space="0" w:color="auto"/>
        <w:bottom w:val="none" w:sz="0" w:space="0" w:color="auto"/>
        <w:right w:val="none" w:sz="0" w:space="0" w:color="auto"/>
      </w:divBdr>
    </w:div>
    <w:div w:id="1887793864">
      <w:bodyDiv w:val="1"/>
      <w:marLeft w:val="0"/>
      <w:marRight w:val="0"/>
      <w:marTop w:val="0"/>
      <w:marBottom w:val="0"/>
      <w:divBdr>
        <w:top w:val="none" w:sz="0" w:space="0" w:color="auto"/>
        <w:left w:val="none" w:sz="0" w:space="0" w:color="auto"/>
        <w:bottom w:val="none" w:sz="0" w:space="0" w:color="auto"/>
        <w:right w:val="none" w:sz="0" w:space="0" w:color="auto"/>
      </w:divBdr>
    </w:div>
    <w:div w:id="1891722930">
      <w:bodyDiv w:val="1"/>
      <w:marLeft w:val="0"/>
      <w:marRight w:val="0"/>
      <w:marTop w:val="0"/>
      <w:marBottom w:val="0"/>
      <w:divBdr>
        <w:top w:val="none" w:sz="0" w:space="0" w:color="auto"/>
        <w:left w:val="none" w:sz="0" w:space="0" w:color="auto"/>
        <w:bottom w:val="none" w:sz="0" w:space="0" w:color="auto"/>
        <w:right w:val="none" w:sz="0" w:space="0" w:color="auto"/>
      </w:divBdr>
    </w:div>
    <w:div w:id="1896045998">
      <w:bodyDiv w:val="1"/>
      <w:marLeft w:val="0"/>
      <w:marRight w:val="0"/>
      <w:marTop w:val="0"/>
      <w:marBottom w:val="0"/>
      <w:divBdr>
        <w:top w:val="none" w:sz="0" w:space="0" w:color="auto"/>
        <w:left w:val="none" w:sz="0" w:space="0" w:color="auto"/>
        <w:bottom w:val="none" w:sz="0" w:space="0" w:color="auto"/>
        <w:right w:val="none" w:sz="0" w:space="0" w:color="auto"/>
      </w:divBdr>
    </w:div>
    <w:div w:id="1907842022">
      <w:bodyDiv w:val="1"/>
      <w:marLeft w:val="0"/>
      <w:marRight w:val="0"/>
      <w:marTop w:val="0"/>
      <w:marBottom w:val="0"/>
      <w:divBdr>
        <w:top w:val="none" w:sz="0" w:space="0" w:color="auto"/>
        <w:left w:val="none" w:sz="0" w:space="0" w:color="auto"/>
        <w:bottom w:val="none" w:sz="0" w:space="0" w:color="auto"/>
        <w:right w:val="none" w:sz="0" w:space="0" w:color="auto"/>
      </w:divBdr>
    </w:div>
    <w:div w:id="1913930971">
      <w:bodyDiv w:val="1"/>
      <w:marLeft w:val="0"/>
      <w:marRight w:val="0"/>
      <w:marTop w:val="0"/>
      <w:marBottom w:val="0"/>
      <w:divBdr>
        <w:top w:val="none" w:sz="0" w:space="0" w:color="auto"/>
        <w:left w:val="none" w:sz="0" w:space="0" w:color="auto"/>
        <w:bottom w:val="none" w:sz="0" w:space="0" w:color="auto"/>
        <w:right w:val="none" w:sz="0" w:space="0" w:color="auto"/>
      </w:divBdr>
    </w:div>
    <w:div w:id="1917664775">
      <w:bodyDiv w:val="1"/>
      <w:marLeft w:val="0"/>
      <w:marRight w:val="0"/>
      <w:marTop w:val="0"/>
      <w:marBottom w:val="0"/>
      <w:divBdr>
        <w:top w:val="none" w:sz="0" w:space="0" w:color="auto"/>
        <w:left w:val="none" w:sz="0" w:space="0" w:color="auto"/>
        <w:bottom w:val="none" w:sz="0" w:space="0" w:color="auto"/>
        <w:right w:val="none" w:sz="0" w:space="0" w:color="auto"/>
      </w:divBdr>
    </w:div>
    <w:div w:id="1938367240">
      <w:bodyDiv w:val="1"/>
      <w:marLeft w:val="0"/>
      <w:marRight w:val="0"/>
      <w:marTop w:val="0"/>
      <w:marBottom w:val="0"/>
      <w:divBdr>
        <w:top w:val="none" w:sz="0" w:space="0" w:color="auto"/>
        <w:left w:val="none" w:sz="0" w:space="0" w:color="auto"/>
        <w:bottom w:val="none" w:sz="0" w:space="0" w:color="auto"/>
        <w:right w:val="none" w:sz="0" w:space="0" w:color="auto"/>
      </w:divBdr>
    </w:div>
    <w:div w:id="1941713239">
      <w:bodyDiv w:val="1"/>
      <w:marLeft w:val="0"/>
      <w:marRight w:val="0"/>
      <w:marTop w:val="0"/>
      <w:marBottom w:val="0"/>
      <w:divBdr>
        <w:top w:val="none" w:sz="0" w:space="0" w:color="auto"/>
        <w:left w:val="none" w:sz="0" w:space="0" w:color="auto"/>
        <w:bottom w:val="none" w:sz="0" w:space="0" w:color="auto"/>
        <w:right w:val="none" w:sz="0" w:space="0" w:color="auto"/>
      </w:divBdr>
    </w:div>
    <w:div w:id="2009015773">
      <w:bodyDiv w:val="1"/>
      <w:marLeft w:val="0"/>
      <w:marRight w:val="0"/>
      <w:marTop w:val="0"/>
      <w:marBottom w:val="0"/>
      <w:divBdr>
        <w:top w:val="none" w:sz="0" w:space="0" w:color="auto"/>
        <w:left w:val="none" w:sz="0" w:space="0" w:color="auto"/>
        <w:bottom w:val="none" w:sz="0" w:space="0" w:color="auto"/>
        <w:right w:val="none" w:sz="0" w:space="0" w:color="auto"/>
      </w:divBdr>
    </w:div>
    <w:div w:id="2017418913">
      <w:bodyDiv w:val="1"/>
      <w:marLeft w:val="0"/>
      <w:marRight w:val="0"/>
      <w:marTop w:val="0"/>
      <w:marBottom w:val="0"/>
      <w:divBdr>
        <w:top w:val="none" w:sz="0" w:space="0" w:color="auto"/>
        <w:left w:val="none" w:sz="0" w:space="0" w:color="auto"/>
        <w:bottom w:val="none" w:sz="0" w:space="0" w:color="auto"/>
        <w:right w:val="none" w:sz="0" w:space="0" w:color="auto"/>
      </w:divBdr>
    </w:div>
    <w:div w:id="2031683676">
      <w:bodyDiv w:val="1"/>
      <w:marLeft w:val="0"/>
      <w:marRight w:val="0"/>
      <w:marTop w:val="0"/>
      <w:marBottom w:val="0"/>
      <w:divBdr>
        <w:top w:val="none" w:sz="0" w:space="0" w:color="auto"/>
        <w:left w:val="none" w:sz="0" w:space="0" w:color="auto"/>
        <w:bottom w:val="none" w:sz="0" w:space="0" w:color="auto"/>
        <w:right w:val="none" w:sz="0" w:space="0" w:color="auto"/>
      </w:divBdr>
    </w:div>
    <w:div w:id="2052995156">
      <w:bodyDiv w:val="1"/>
      <w:marLeft w:val="0"/>
      <w:marRight w:val="0"/>
      <w:marTop w:val="0"/>
      <w:marBottom w:val="0"/>
      <w:divBdr>
        <w:top w:val="none" w:sz="0" w:space="0" w:color="auto"/>
        <w:left w:val="none" w:sz="0" w:space="0" w:color="auto"/>
        <w:bottom w:val="none" w:sz="0" w:space="0" w:color="auto"/>
        <w:right w:val="none" w:sz="0" w:space="0" w:color="auto"/>
      </w:divBdr>
    </w:div>
    <w:div w:id="2055079459">
      <w:bodyDiv w:val="1"/>
      <w:marLeft w:val="0"/>
      <w:marRight w:val="0"/>
      <w:marTop w:val="0"/>
      <w:marBottom w:val="0"/>
      <w:divBdr>
        <w:top w:val="none" w:sz="0" w:space="0" w:color="auto"/>
        <w:left w:val="none" w:sz="0" w:space="0" w:color="auto"/>
        <w:bottom w:val="none" w:sz="0" w:space="0" w:color="auto"/>
        <w:right w:val="none" w:sz="0" w:space="0" w:color="auto"/>
      </w:divBdr>
    </w:div>
    <w:div w:id="2064021295">
      <w:bodyDiv w:val="1"/>
      <w:marLeft w:val="0"/>
      <w:marRight w:val="0"/>
      <w:marTop w:val="0"/>
      <w:marBottom w:val="0"/>
      <w:divBdr>
        <w:top w:val="none" w:sz="0" w:space="0" w:color="auto"/>
        <w:left w:val="none" w:sz="0" w:space="0" w:color="auto"/>
        <w:bottom w:val="none" w:sz="0" w:space="0" w:color="auto"/>
        <w:right w:val="none" w:sz="0" w:space="0" w:color="auto"/>
      </w:divBdr>
    </w:div>
    <w:div w:id="2068524417">
      <w:bodyDiv w:val="1"/>
      <w:marLeft w:val="0"/>
      <w:marRight w:val="0"/>
      <w:marTop w:val="0"/>
      <w:marBottom w:val="0"/>
      <w:divBdr>
        <w:top w:val="none" w:sz="0" w:space="0" w:color="auto"/>
        <w:left w:val="none" w:sz="0" w:space="0" w:color="auto"/>
        <w:bottom w:val="none" w:sz="0" w:space="0" w:color="auto"/>
        <w:right w:val="none" w:sz="0" w:space="0" w:color="auto"/>
      </w:divBdr>
    </w:div>
    <w:div w:id="2082870340">
      <w:bodyDiv w:val="1"/>
      <w:marLeft w:val="0"/>
      <w:marRight w:val="0"/>
      <w:marTop w:val="0"/>
      <w:marBottom w:val="0"/>
      <w:divBdr>
        <w:top w:val="none" w:sz="0" w:space="0" w:color="auto"/>
        <w:left w:val="none" w:sz="0" w:space="0" w:color="auto"/>
        <w:bottom w:val="none" w:sz="0" w:space="0" w:color="auto"/>
        <w:right w:val="none" w:sz="0" w:space="0" w:color="auto"/>
      </w:divBdr>
    </w:div>
    <w:div w:id="2103261527">
      <w:bodyDiv w:val="1"/>
      <w:marLeft w:val="0"/>
      <w:marRight w:val="0"/>
      <w:marTop w:val="0"/>
      <w:marBottom w:val="0"/>
      <w:divBdr>
        <w:top w:val="none" w:sz="0" w:space="0" w:color="auto"/>
        <w:left w:val="none" w:sz="0" w:space="0" w:color="auto"/>
        <w:bottom w:val="none" w:sz="0" w:space="0" w:color="auto"/>
        <w:right w:val="none" w:sz="0" w:space="0" w:color="auto"/>
      </w:divBdr>
    </w:div>
    <w:div w:id="2120682116">
      <w:bodyDiv w:val="1"/>
      <w:marLeft w:val="0"/>
      <w:marRight w:val="0"/>
      <w:marTop w:val="0"/>
      <w:marBottom w:val="0"/>
      <w:divBdr>
        <w:top w:val="none" w:sz="0" w:space="0" w:color="auto"/>
        <w:left w:val="none" w:sz="0" w:space="0" w:color="auto"/>
        <w:bottom w:val="none" w:sz="0" w:space="0" w:color="auto"/>
        <w:right w:val="none" w:sz="0" w:space="0" w:color="auto"/>
      </w:divBdr>
    </w:div>
    <w:div w:id="2132748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INE">
      <a:dk1>
        <a:srgbClr val="000000"/>
      </a:dk1>
      <a:lt1>
        <a:sysClr val="window" lastClr="FFFFFF"/>
      </a:lt1>
      <a:dk2>
        <a:srgbClr val="3D3D3D"/>
      </a:dk2>
      <a:lt2>
        <a:srgbClr val="EBEBEB"/>
      </a:lt2>
      <a:accent1>
        <a:srgbClr val="950054"/>
      </a:accent1>
      <a:accent2>
        <a:srgbClr val="D5007F"/>
      </a:accent2>
      <a:accent3>
        <a:srgbClr val="1D1D1D"/>
      </a:accent3>
      <a:accent4>
        <a:srgbClr val="B2B2B2"/>
      </a:accent4>
      <a:accent5>
        <a:srgbClr val="B2324B"/>
      </a:accent5>
      <a:accent6>
        <a:srgbClr val="903163"/>
      </a:accent6>
      <a:hlink>
        <a:srgbClr val="D5007F"/>
      </a:hlink>
      <a:folHlink>
        <a:srgbClr val="950054"/>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9B04490BE24F5142AC6FB2C7EBFFAE92" ma:contentTypeVersion="8" ma:contentTypeDescription="Crear nuevo documento." ma:contentTypeScope="" ma:versionID="1270e8c015413f297ea3baf054ab1db9">
  <xsd:schema xmlns:xsd="http://www.w3.org/2001/XMLSchema" xmlns:xs="http://www.w3.org/2001/XMLSchema" xmlns:p="http://schemas.microsoft.com/office/2006/metadata/properties" xmlns:ns2="9aae4f70-44b2-46ab-acc6-49e43969ccf0" xmlns:ns3="7463e6f2-4cf7-4f37-8a7b-859c1e512b3c" targetNamespace="http://schemas.microsoft.com/office/2006/metadata/properties" ma:root="true" ma:fieldsID="f4993bb0f730094bb4b7153b2e7e5b5a" ns2:_="" ns3:_="">
    <xsd:import namespace="9aae4f70-44b2-46ab-acc6-49e43969ccf0"/>
    <xsd:import namespace="7463e6f2-4cf7-4f37-8a7b-859c1e512b3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ae4f70-44b2-46ab-acc6-49e43969cc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463e6f2-4cf7-4f37-8a7b-859c1e512b3c" elementFormDefault="qualified">
    <xsd:import namespace="http://schemas.microsoft.com/office/2006/documentManagement/types"/>
    <xsd:import namespace="http://schemas.microsoft.com/office/infopath/2007/PartnerControls"/>
    <xsd:element name="SharedWithUsers" ma:index="14"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01CDB2-FDEE-4590-A953-EF5101B57E6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1B9216F-CF53-4B73-9782-991381D972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ae4f70-44b2-46ab-acc6-49e43969ccf0"/>
    <ds:schemaRef ds:uri="7463e6f2-4cf7-4f37-8a7b-859c1e512b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E39F74B-E48E-48B0-987C-F23FB9A8BAD0}">
  <ds:schemaRefs>
    <ds:schemaRef ds:uri="http://schemas.microsoft.com/sharepoint/v3/contenttype/forms"/>
  </ds:schemaRefs>
</ds:datastoreItem>
</file>

<file path=customXml/itemProps4.xml><?xml version="1.0" encoding="utf-8"?>
<ds:datastoreItem xmlns:ds="http://schemas.openxmlformats.org/officeDocument/2006/customXml" ds:itemID="{52020CEC-A0C6-9448-99D5-9A19F86F8E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8</Pages>
  <Words>1950</Words>
  <Characters>10725</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12650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dc:creator>
  <cp:keywords/>
  <dc:description/>
  <cp:lastModifiedBy>MORENO TRONCOSO JORGE EGREN</cp:lastModifiedBy>
  <cp:revision>13</cp:revision>
  <cp:lastPrinted>2022-09-09T01:04:00Z</cp:lastPrinted>
  <dcterms:created xsi:type="dcterms:W3CDTF">2023-06-13T16:33:00Z</dcterms:created>
  <dcterms:modified xsi:type="dcterms:W3CDTF">2023-06-24T02:44:00Z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0x0101009B04490BE24F5142AC6FB2C7EBFFAE92</vt:lpwstr>
  </property>
  <property fmtid="{D5CDD505-2E9C-101B-9397-08002B2CF9AE}" pid="3" name="Order">
    <vt:r8>6935500</vt:r8>
  </property>
</Properties>
</file>