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D2" w:rsidRDefault="007D22D2" w:rsidP="004C7144">
      <w:pPr>
        <w:pStyle w:val="Subttulo"/>
        <w:spacing w:before="0" w:after="0"/>
        <w:jc w:val="center"/>
        <w:rPr>
          <w:rFonts w:ascii="Arial" w:hAnsi="Arial" w:cs="Arial"/>
          <w:b/>
          <w:i w:val="0"/>
          <w:color w:val="auto"/>
        </w:rPr>
      </w:pPr>
      <w:r w:rsidRPr="00241D92">
        <w:rPr>
          <w:rFonts w:ascii="Arial" w:hAnsi="Arial" w:cs="Arial"/>
          <w:b/>
          <w:i w:val="0"/>
          <w:color w:val="auto"/>
        </w:rPr>
        <w:t>ACTA DE REVISIÓN DOCUMENTAL</w:t>
      </w:r>
    </w:p>
    <w:p w:rsidR="004C7144" w:rsidRPr="004C7144" w:rsidRDefault="004C7144" w:rsidP="00DF34FD">
      <w:pPr>
        <w:spacing w:before="0" w:after="0"/>
      </w:pPr>
    </w:p>
    <w:tbl>
      <w:tblPr>
        <w:tblpPr w:leftFromText="141" w:rightFromText="141" w:vertAnchor="text" w:horzAnchor="margin" w:tblpY="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0A0" w:firstRow="1" w:lastRow="0" w:firstColumn="1" w:lastColumn="0" w:noHBand="0" w:noVBand="0"/>
      </w:tblPr>
      <w:tblGrid>
        <w:gridCol w:w="1526"/>
        <w:gridCol w:w="283"/>
        <w:gridCol w:w="2127"/>
        <w:gridCol w:w="1096"/>
        <w:gridCol w:w="1030"/>
        <w:gridCol w:w="4003"/>
      </w:tblGrid>
      <w:tr w:rsidR="0018496B" w:rsidRPr="00BF5DBE" w:rsidTr="004C7144">
        <w:trPr>
          <w:trHeight w:val="308"/>
        </w:trPr>
        <w:tc>
          <w:tcPr>
            <w:tcW w:w="1526" w:type="dxa"/>
          </w:tcPr>
          <w:p w:rsidR="0018496B" w:rsidRPr="00BF5DBE" w:rsidRDefault="0018496B" w:rsidP="004C7144">
            <w:pPr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BF5DBE">
              <w:rPr>
                <w:rFonts w:ascii="Arial" w:hAnsi="Arial" w:cs="Arial"/>
                <w:b/>
                <w:sz w:val="22"/>
                <w:szCs w:val="22"/>
              </w:rPr>
              <w:t>Unidad</w:t>
            </w:r>
            <w:r w:rsidR="00D3581D">
              <w:rPr>
                <w:rFonts w:ascii="Arial" w:hAnsi="Arial" w:cs="Arial"/>
                <w:b/>
                <w:sz w:val="22"/>
                <w:szCs w:val="22"/>
              </w:rPr>
              <w:t xml:space="preserve">  /</w:t>
            </w:r>
            <w:r w:rsidR="00651929">
              <w:rPr>
                <w:rFonts w:ascii="Arial" w:hAnsi="Arial" w:cs="Arial"/>
                <w:b/>
                <w:sz w:val="22"/>
                <w:szCs w:val="22"/>
              </w:rPr>
              <w:t>Área</w:t>
            </w:r>
            <w:r w:rsidR="00D358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51E9">
              <w:rPr>
                <w:rFonts w:ascii="Arial" w:hAnsi="Arial" w:cs="Arial"/>
                <w:b/>
                <w:sz w:val="22"/>
                <w:szCs w:val="22"/>
              </w:rPr>
              <w:t>Generadora</w:t>
            </w:r>
            <w:r w:rsidRPr="00BF5DB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8539" w:type="dxa"/>
            <w:gridSpan w:val="5"/>
            <w:vAlign w:val="center"/>
          </w:tcPr>
          <w:p w:rsidR="0018496B" w:rsidRPr="00B55505" w:rsidRDefault="00D3581D" w:rsidP="004C7144">
            <w:pPr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>Unidad Técnica de Transparencia y Protección de Datos Personales</w:t>
            </w:r>
            <w:r w:rsidR="00A47864"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E04F1"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>/ Dirección de Acceso a la Información y Datos Personales</w:t>
            </w:r>
            <w:r w:rsid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</w:tr>
      <w:tr w:rsidR="0018496B" w:rsidRPr="00BF5DBE" w:rsidTr="004C7144">
        <w:trPr>
          <w:trHeight w:val="591"/>
        </w:trPr>
        <w:tc>
          <w:tcPr>
            <w:tcW w:w="10065" w:type="dxa"/>
            <w:gridSpan w:val="6"/>
          </w:tcPr>
          <w:p w:rsidR="008119B6" w:rsidRPr="00BF5DBE" w:rsidRDefault="008119B6" w:rsidP="004C7144">
            <w:pPr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BF5DBE">
              <w:rPr>
                <w:rFonts w:ascii="Arial" w:hAnsi="Arial" w:cs="Arial"/>
                <w:b/>
                <w:sz w:val="22"/>
                <w:szCs w:val="22"/>
              </w:rPr>
              <w:t>Antecedentes:</w:t>
            </w:r>
          </w:p>
          <w:p w:rsidR="0018496B" w:rsidRPr="00BF5DBE" w:rsidRDefault="00E73B01" w:rsidP="004C7144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 </w:t>
            </w:r>
            <w:r w:rsidR="00AC34A3" w:rsidRPr="00D266E8">
              <w:rPr>
                <w:rFonts w:ascii="Arial" w:hAnsi="Arial" w:cs="Arial"/>
                <w:b/>
              </w:rPr>
              <w:t xml:space="preserve"> </w:t>
            </w:r>
            <w:r w:rsidR="00651929" w:rsidRPr="00DF34FD">
              <w:rPr>
                <w:rFonts w:ascii="Arial" w:hAnsi="Arial" w:cs="Arial"/>
                <w:b/>
                <w:color w:val="FF0000"/>
              </w:rPr>
              <w:t>INE/</w:t>
            </w:r>
            <w:proofErr w:type="spellStart"/>
            <w:r w:rsidR="00651929" w:rsidRPr="00DF34FD">
              <w:rPr>
                <w:rFonts w:ascii="Arial" w:hAnsi="Arial" w:cs="Arial"/>
                <w:b/>
                <w:color w:val="FF0000"/>
              </w:rPr>
              <w:t>UTTyPDP</w:t>
            </w:r>
            <w:proofErr w:type="spellEnd"/>
            <w:r w:rsidR="00651929" w:rsidRPr="00DF34FD">
              <w:rPr>
                <w:rFonts w:ascii="Arial" w:hAnsi="Arial" w:cs="Arial"/>
                <w:b/>
                <w:color w:val="FF0000"/>
              </w:rPr>
              <w:t>/DAIDP</w:t>
            </w:r>
            <w:r w:rsidR="00AC34A3" w:rsidRPr="00DF34FD">
              <w:rPr>
                <w:rFonts w:ascii="Arial" w:hAnsi="Arial" w:cs="Arial"/>
                <w:b/>
                <w:color w:val="FF0000"/>
              </w:rPr>
              <w:t xml:space="preserve">/705/2017 </w:t>
            </w:r>
            <w:r w:rsidR="00CB40D7">
              <w:rPr>
                <w:rFonts w:ascii="Arial" w:hAnsi="Arial" w:cs="Arial"/>
                <w:sz w:val="22"/>
                <w:szCs w:val="22"/>
              </w:rPr>
              <w:t>signado</w:t>
            </w:r>
            <w:r w:rsidR="00BE51E9">
              <w:rPr>
                <w:rFonts w:ascii="Arial" w:hAnsi="Arial" w:cs="Arial"/>
                <w:sz w:val="22"/>
                <w:szCs w:val="22"/>
              </w:rPr>
              <w:t xml:space="preserve"> por </w:t>
            </w:r>
            <w:r w:rsidR="00BE51E9" w:rsidRPr="00DF34FD">
              <w:rPr>
                <w:rFonts w:ascii="Arial" w:hAnsi="Arial" w:cs="Arial"/>
                <w:color w:val="FF0000"/>
                <w:sz w:val="22"/>
                <w:szCs w:val="22"/>
              </w:rPr>
              <w:t>la Maestra Cecilia Azuara</w:t>
            </w:r>
            <w:r w:rsidR="00791A25" w:rsidRPr="00DF34FD">
              <w:rPr>
                <w:rFonts w:ascii="Arial" w:hAnsi="Arial" w:cs="Arial"/>
                <w:color w:val="FF0000"/>
                <w:sz w:val="22"/>
                <w:szCs w:val="22"/>
              </w:rPr>
              <w:t>,</w:t>
            </w:r>
            <w:r w:rsidR="00E0085E"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AC34A3" w:rsidRPr="00DF34FD">
              <w:rPr>
                <w:rFonts w:ascii="Arial" w:hAnsi="Arial" w:cs="Arial"/>
                <w:color w:val="FF0000"/>
                <w:sz w:val="22"/>
                <w:szCs w:val="22"/>
              </w:rPr>
              <w:t>Director General</w:t>
            </w:r>
            <w:r w:rsidR="00AC34A3">
              <w:rPr>
                <w:rFonts w:ascii="Arial" w:hAnsi="Arial" w:cs="Arial"/>
                <w:sz w:val="22"/>
                <w:szCs w:val="22"/>
              </w:rPr>
              <w:t>,</w:t>
            </w:r>
            <w:r w:rsidR="00E008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19B6" w:rsidRPr="00BF5DBE">
              <w:rPr>
                <w:rFonts w:ascii="Arial" w:hAnsi="Arial" w:cs="Arial"/>
                <w:sz w:val="22"/>
                <w:szCs w:val="22"/>
              </w:rPr>
              <w:t xml:space="preserve"> mediante el cual solicita la transferencia pri</w:t>
            </w:r>
            <w:r w:rsidR="0054545C" w:rsidRPr="00BF5DBE">
              <w:rPr>
                <w:rFonts w:ascii="Arial" w:hAnsi="Arial" w:cs="Arial"/>
                <w:sz w:val="22"/>
                <w:szCs w:val="22"/>
              </w:rPr>
              <w:t xml:space="preserve">maria de </w:t>
            </w:r>
            <w:r w:rsidR="00AC34A3" w:rsidRPr="00DF34FD">
              <w:rPr>
                <w:rFonts w:ascii="Arial" w:hAnsi="Arial" w:cs="Arial"/>
                <w:color w:val="FF0000"/>
                <w:sz w:val="22"/>
                <w:szCs w:val="22"/>
              </w:rPr>
              <w:t>23</w:t>
            </w:r>
            <w:r w:rsidR="00B55505">
              <w:rPr>
                <w:rFonts w:ascii="Arial" w:hAnsi="Arial" w:cs="Arial"/>
                <w:sz w:val="22"/>
                <w:szCs w:val="22"/>
              </w:rPr>
              <w:t xml:space="preserve"> caja</w:t>
            </w:r>
            <w:r w:rsidR="002564DA">
              <w:rPr>
                <w:rFonts w:ascii="Arial" w:hAnsi="Arial" w:cs="Arial"/>
                <w:sz w:val="22"/>
                <w:szCs w:val="22"/>
              </w:rPr>
              <w:t>s</w:t>
            </w:r>
            <w:r w:rsidR="00470792"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5DBE" w:rsidRPr="00BF5DBE">
              <w:rPr>
                <w:rFonts w:ascii="Arial" w:hAnsi="Arial" w:cs="Arial"/>
                <w:sz w:val="22"/>
                <w:szCs w:val="22"/>
              </w:rPr>
              <w:t xml:space="preserve">que contienen </w:t>
            </w:r>
            <w:r w:rsidR="002564DA" w:rsidRPr="00DF34FD">
              <w:rPr>
                <w:rFonts w:ascii="Arial" w:hAnsi="Arial" w:cs="Arial"/>
                <w:color w:val="FF0000"/>
                <w:sz w:val="22"/>
                <w:szCs w:val="22"/>
              </w:rPr>
              <w:t>4</w:t>
            </w:r>
            <w:r w:rsidR="00AC34A3" w:rsidRPr="00DF34FD">
              <w:rPr>
                <w:rFonts w:ascii="Arial" w:hAnsi="Arial" w:cs="Arial"/>
                <w:color w:val="FF0000"/>
                <w:sz w:val="22"/>
                <w:szCs w:val="22"/>
              </w:rPr>
              <w:t>79</w:t>
            </w:r>
            <w:r w:rsidR="000329F5" w:rsidRPr="00BF5DBE">
              <w:rPr>
                <w:rFonts w:ascii="Arial" w:hAnsi="Arial" w:cs="Arial"/>
                <w:sz w:val="22"/>
                <w:szCs w:val="22"/>
              </w:rPr>
              <w:t xml:space="preserve"> expedientes de asuntos concluidos co</w:t>
            </w:r>
            <w:r w:rsidR="00113BDB">
              <w:rPr>
                <w:rFonts w:ascii="Arial" w:hAnsi="Arial" w:cs="Arial"/>
                <w:sz w:val="22"/>
                <w:szCs w:val="22"/>
              </w:rPr>
              <w:t>rrespondiente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791A25">
              <w:rPr>
                <w:rFonts w:ascii="Arial" w:hAnsi="Arial" w:cs="Arial"/>
                <w:sz w:val="22"/>
                <w:szCs w:val="22"/>
              </w:rPr>
              <w:t xml:space="preserve"> al ejercicio </w:t>
            </w:r>
            <w:r w:rsidR="00651929" w:rsidRPr="00DF34FD">
              <w:rPr>
                <w:rFonts w:ascii="Arial" w:hAnsi="Arial" w:cs="Arial"/>
                <w:color w:val="FF0000"/>
                <w:sz w:val="22"/>
                <w:szCs w:val="22"/>
              </w:rPr>
              <w:t>2008</w:t>
            </w:r>
            <w:r w:rsidR="000329F5" w:rsidRPr="00BF5DBE">
              <w:rPr>
                <w:rFonts w:ascii="Arial" w:hAnsi="Arial" w:cs="Arial"/>
                <w:sz w:val="22"/>
                <w:szCs w:val="22"/>
              </w:rPr>
              <w:t xml:space="preserve">, producidos </w:t>
            </w:r>
            <w:r w:rsidR="008119B6" w:rsidRPr="00BF5DBE">
              <w:rPr>
                <w:rFonts w:ascii="Arial" w:hAnsi="Arial" w:cs="Arial"/>
                <w:sz w:val="22"/>
                <w:szCs w:val="22"/>
              </w:rPr>
              <w:t>por</w:t>
            </w:r>
            <w:r w:rsidR="004C7144">
              <w:rPr>
                <w:rFonts w:ascii="Arial" w:hAnsi="Arial" w:cs="Arial"/>
                <w:sz w:val="22"/>
                <w:szCs w:val="22"/>
              </w:rPr>
              <w:t xml:space="preserve"> la</w:t>
            </w:r>
            <w:r w:rsidR="008119B6"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40D7">
              <w:rPr>
                <w:rFonts w:ascii="Arial" w:hAnsi="Arial" w:cs="Arial"/>
                <w:sz w:val="22"/>
                <w:szCs w:val="22"/>
              </w:rPr>
              <w:t xml:space="preserve">Dirección </w:t>
            </w:r>
            <w:r w:rsidR="000E04F1">
              <w:rPr>
                <w:rFonts w:ascii="Arial" w:hAnsi="Arial" w:cs="Arial"/>
                <w:sz w:val="22"/>
                <w:szCs w:val="22"/>
              </w:rPr>
              <w:t>de Acceso a la Información</w:t>
            </w:r>
            <w:r w:rsidR="00651929">
              <w:rPr>
                <w:rFonts w:ascii="Arial" w:hAnsi="Arial" w:cs="Arial"/>
                <w:sz w:val="22"/>
                <w:szCs w:val="22"/>
              </w:rPr>
              <w:t xml:space="preserve"> y D</w:t>
            </w:r>
            <w:r w:rsidR="000E04F1">
              <w:rPr>
                <w:rFonts w:ascii="Arial" w:hAnsi="Arial" w:cs="Arial"/>
                <w:sz w:val="22"/>
                <w:szCs w:val="22"/>
              </w:rPr>
              <w:t xml:space="preserve">atos </w:t>
            </w:r>
            <w:r w:rsidR="00651929">
              <w:rPr>
                <w:rFonts w:ascii="Arial" w:hAnsi="Arial" w:cs="Arial"/>
                <w:sz w:val="22"/>
                <w:szCs w:val="22"/>
              </w:rPr>
              <w:t>Personales</w:t>
            </w:r>
            <w:r w:rsidR="000E04F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8496B" w:rsidRPr="00BF5DBE" w:rsidTr="004C7144">
        <w:trPr>
          <w:trHeight w:val="472"/>
        </w:trPr>
        <w:tc>
          <w:tcPr>
            <w:tcW w:w="1809" w:type="dxa"/>
            <w:gridSpan w:val="2"/>
          </w:tcPr>
          <w:p w:rsidR="0018496B" w:rsidRPr="00BF5DBE" w:rsidRDefault="00651929" w:rsidP="004C7144">
            <w:pPr>
              <w:spacing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Esta</w:t>
            </w:r>
            <w:r w:rsidR="00595FB7">
              <w:rPr>
                <w:rFonts w:ascii="Arial" w:hAnsi="Arial" w:cs="Arial"/>
                <w:b/>
                <w:sz w:val="22"/>
                <w:szCs w:val="22"/>
              </w:rPr>
              <w:t>tus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de la transferencia:</w:t>
            </w:r>
          </w:p>
          <w:p w:rsidR="0018496B" w:rsidRPr="00BF5DBE" w:rsidRDefault="00595FB7" w:rsidP="004C7144">
            <w:pPr>
              <w:spacing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Concluido</w:t>
            </w:r>
          </w:p>
        </w:tc>
        <w:tc>
          <w:tcPr>
            <w:tcW w:w="2127" w:type="dxa"/>
          </w:tcPr>
          <w:p w:rsidR="0018496B" w:rsidRPr="00BF5DBE" w:rsidRDefault="00651929" w:rsidP="004C7144">
            <w:pPr>
              <w:spacing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Fecha </w:t>
            </w:r>
            <w:r w:rsidR="004C7144">
              <w:rPr>
                <w:rFonts w:ascii="Arial" w:hAnsi="Arial" w:cs="Arial"/>
                <w:b/>
                <w:sz w:val="22"/>
                <w:szCs w:val="22"/>
              </w:rPr>
              <w:t xml:space="preserve">y hora </w:t>
            </w:r>
            <w:r w:rsidR="0018496B" w:rsidRPr="00BF5DBE">
              <w:rPr>
                <w:rFonts w:ascii="Arial" w:hAnsi="Arial" w:cs="Arial"/>
                <w:b/>
                <w:sz w:val="22"/>
                <w:szCs w:val="22"/>
              </w:rPr>
              <w:t>de inicio:</w:t>
            </w:r>
          </w:p>
          <w:p w:rsidR="004C7144" w:rsidRPr="00DF34FD" w:rsidRDefault="004C7144" w:rsidP="004C7144">
            <w:pPr>
              <w:spacing w:before="0" w:after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>15/06/2017</w:t>
            </w:r>
          </w:p>
          <w:p w:rsidR="0018496B" w:rsidRPr="00BF5DBE" w:rsidRDefault="00042DF6" w:rsidP="004C7144">
            <w:pPr>
              <w:spacing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>1</w:t>
            </w:r>
            <w:r w:rsidR="001F60F8" w:rsidRPr="00DF34FD">
              <w:rPr>
                <w:rFonts w:ascii="Arial" w:hAnsi="Arial" w:cs="Arial"/>
                <w:color w:val="FF0000"/>
                <w:sz w:val="22"/>
                <w:szCs w:val="22"/>
              </w:rPr>
              <w:t>2:15</w:t>
            </w:r>
            <w:r w:rsidR="0018496B"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 horas</w:t>
            </w:r>
            <w:r w:rsidR="0018496B"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</w:t>
            </w:r>
          </w:p>
        </w:tc>
        <w:tc>
          <w:tcPr>
            <w:tcW w:w="2126" w:type="dxa"/>
            <w:gridSpan w:val="2"/>
          </w:tcPr>
          <w:p w:rsidR="0018496B" w:rsidRPr="00BF5DBE" w:rsidRDefault="00651929" w:rsidP="004C7144">
            <w:pPr>
              <w:spacing w:before="0"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</w:t>
            </w:r>
            <w:r w:rsidR="0018496B" w:rsidRPr="00BF5D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C7144">
              <w:rPr>
                <w:rFonts w:ascii="Arial" w:hAnsi="Arial" w:cs="Arial"/>
                <w:b/>
                <w:sz w:val="22"/>
                <w:szCs w:val="22"/>
              </w:rPr>
              <w:t xml:space="preserve">y hora </w:t>
            </w:r>
            <w:r w:rsidR="0018496B" w:rsidRPr="00BF5DBE">
              <w:rPr>
                <w:rFonts w:ascii="Arial" w:hAnsi="Arial" w:cs="Arial"/>
                <w:b/>
                <w:sz w:val="22"/>
                <w:szCs w:val="22"/>
              </w:rPr>
              <w:t>de término:</w:t>
            </w:r>
          </w:p>
          <w:p w:rsidR="004C7144" w:rsidRPr="00DF34FD" w:rsidRDefault="004C7144" w:rsidP="004C7144">
            <w:pPr>
              <w:spacing w:before="0" w:after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>15/06/2017</w:t>
            </w:r>
          </w:p>
          <w:p w:rsidR="0018496B" w:rsidRPr="00BF5DBE" w:rsidRDefault="00B55505" w:rsidP="004C7144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>13:00</w:t>
            </w:r>
            <w:r w:rsidR="00AC34A3"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 horas</w:t>
            </w:r>
          </w:p>
        </w:tc>
        <w:tc>
          <w:tcPr>
            <w:tcW w:w="4003" w:type="dxa"/>
          </w:tcPr>
          <w:p w:rsidR="0018496B" w:rsidRDefault="0018496B" w:rsidP="004C7144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E04F1">
              <w:rPr>
                <w:rFonts w:ascii="Arial" w:hAnsi="Arial" w:cs="Arial"/>
                <w:b/>
                <w:sz w:val="22"/>
                <w:szCs w:val="22"/>
              </w:rPr>
              <w:t>Lugar: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C34A3" w:rsidRPr="00651929" w:rsidRDefault="000E04F1" w:rsidP="004C7144">
            <w:pPr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Avenida </w:t>
            </w:r>
            <w:r w:rsidR="00651929" w:rsidRPr="00DF34FD">
              <w:rPr>
                <w:rFonts w:ascii="Arial" w:hAnsi="Arial" w:cs="Arial"/>
                <w:color w:val="FF0000"/>
                <w:sz w:val="22"/>
                <w:szCs w:val="22"/>
              </w:rPr>
              <w:t>Tláhuac</w:t>
            </w: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 5502, Col Granjas Estrella, </w:t>
            </w:r>
            <w:r w:rsidR="00651929" w:rsidRPr="00DF34FD">
              <w:rPr>
                <w:rFonts w:ascii="Arial" w:hAnsi="Arial" w:cs="Arial"/>
                <w:color w:val="FF0000"/>
                <w:sz w:val="22"/>
                <w:szCs w:val="22"/>
              </w:rPr>
              <w:t>Alcaldía</w:t>
            </w:r>
            <w:r w:rsidRPr="00DF34FD">
              <w:rPr>
                <w:rFonts w:ascii="Arial" w:hAnsi="Arial" w:cs="Arial"/>
                <w:color w:val="FF0000"/>
                <w:sz w:val="22"/>
                <w:szCs w:val="22"/>
              </w:rPr>
              <w:t xml:space="preserve"> Iztapalapa, C.P.04250</w:t>
            </w:r>
          </w:p>
        </w:tc>
      </w:tr>
      <w:tr w:rsidR="0018496B" w:rsidRPr="00BF5DBE" w:rsidTr="004C7144">
        <w:tc>
          <w:tcPr>
            <w:tcW w:w="10065" w:type="dxa"/>
            <w:gridSpan w:val="6"/>
          </w:tcPr>
          <w:p w:rsidR="0018496B" w:rsidRPr="00A3638F" w:rsidRDefault="0018496B" w:rsidP="004C7144">
            <w:pPr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A3638F">
              <w:rPr>
                <w:rFonts w:ascii="Arial" w:hAnsi="Arial" w:cs="Arial"/>
                <w:b/>
                <w:sz w:val="22"/>
                <w:szCs w:val="22"/>
              </w:rPr>
              <w:t>Descripción y observaciones:</w:t>
            </w:r>
          </w:p>
          <w:p w:rsidR="00100148" w:rsidRPr="00BF5DBE" w:rsidRDefault="0018496B" w:rsidP="004C7144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BF5DBE">
              <w:rPr>
                <w:rFonts w:ascii="Arial" w:hAnsi="Arial" w:cs="Arial"/>
                <w:sz w:val="22"/>
                <w:szCs w:val="22"/>
              </w:rPr>
              <w:t xml:space="preserve">De conformidad con los numerales del </w:t>
            </w:r>
            <w:r w:rsidR="00651929">
              <w:rPr>
                <w:rFonts w:ascii="Arial" w:hAnsi="Arial" w:cs="Arial"/>
                <w:sz w:val="22"/>
                <w:szCs w:val="22"/>
              </w:rPr>
              <w:t>73 al 78</w:t>
            </w:r>
            <w:r w:rsidR="004C7144">
              <w:rPr>
                <w:rFonts w:ascii="Arial" w:hAnsi="Arial" w:cs="Arial"/>
                <w:sz w:val="22"/>
                <w:szCs w:val="22"/>
              </w:rPr>
              <w:t xml:space="preserve"> de los L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ineamientos </w:t>
            </w:r>
            <w:r w:rsidR="000E04F1">
              <w:rPr>
                <w:rFonts w:ascii="Arial" w:hAnsi="Arial" w:cs="Arial"/>
                <w:sz w:val="22"/>
                <w:szCs w:val="22"/>
              </w:rPr>
              <w:t>en materia de archivos del INE</w:t>
            </w:r>
            <w:r w:rsidR="002564DA">
              <w:rPr>
                <w:rFonts w:ascii="Arial" w:hAnsi="Arial" w:cs="Arial"/>
                <w:sz w:val="22"/>
                <w:szCs w:val="22"/>
              </w:rPr>
              <w:t>, se revisaron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1929" w:rsidRPr="004C7144">
              <w:rPr>
                <w:rFonts w:ascii="Arial" w:hAnsi="Arial" w:cs="Arial"/>
                <w:color w:val="FF0000"/>
                <w:sz w:val="22"/>
                <w:szCs w:val="22"/>
              </w:rPr>
              <w:t>23</w:t>
            </w:r>
            <w:r w:rsidR="00B55505">
              <w:rPr>
                <w:rFonts w:ascii="Arial" w:hAnsi="Arial" w:cs="Arial"/>
                <w:sz w:val="22"/>
                <w:szCs w:val="22"/>
              </w:rPr>
              <w:t xml:space="preserve"> caja</w:t>
            </w:r>
            <w:r w:rsidR="002564DA">
              <w:rPr>
                <w:rFonts w:ascii="Arial" w:hAnsi="Arial" w:cs="Arial"/>
                <w:sz w:val="22"/>
                <w:szCs w:val="22"/>
              </w:rPr>
              <w:t>s</w:t>
            </w:r>
            <w:r w:rsidR="0054545C" w:rsidRPr="00BF5DBE">
              <w:rPr>
                <w:rFonts w:ascii="Arial" w:hAnsi="Arial" w:cs="Arial"/>
                <w:sz w:val="22"/>
                <w:szCs w:val="22"/>
              </w:rPr>
              <w:t xml:space="preserve"> que integran </w:t>
            </w:r>
            <w:r w:rsidR="00791A25" w:rsidRPr="004C7144">
              <w:rPr>
                <w:rFonts w:ascii="Arial" w:hAnsi="Arial" w:cs="Arial"/>
                <w:color w:val="FF0000"/>
                <w:sz w:val="22"/>
                <w:szCs w:val="22"/>
              </w:rPr>
              <w:t>4</w:t>
            </w:r>
            <w:r w:rsidR="00651929" w:rsidRPr="004C7144">
              <w:rPr>
                <w:rFonts w:ascii="Arial" w:hAnsi="Arial" w:cs="Arial"/>
                <w:color w:val="FF0000"/>
                <w:sz w:val="22"/>
                <w:szCs w:val="22"/>
              </w:rPr>
              <w:t>79</w:t>
            </w:r>
            <w:r w:rsidR="00BF5DBE" w:rsidRPr="00BF5DBE">
              <w:rPr>
                <w:rFonts w:ascii="Arial" w:hAnsi="Arial" w:cs="Arial"/>
                <w:sz w:val="22"/>
                <w:szCs w:val="22"/>
              </w:rPr>
              <w:t xml:space="preserve"> expedientes</w:t>
            </w:r>
            <w:r w:rsidR="00E73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29F5" w:rsidRPr="00BF5DBE">
              <w:rPr>
                <w:rFonts w:ascii="Arial" w:hAnsi="Arial" w:cs="Arial"/>
                <w:sz w:val="22"/>
                <w:szCs w:val="22"/>
              </w:rPr>
              <w:t xml:space="preserve">que corresponden </w:t>
            </w:r>
            <w:r w:rsidR="00791A25">
              <w:rPr>
                <w:rFonts w:ascii="Arial" w:hAnsi="Arial" w:cs="Arial"/>
                <w:sz w:val="22"/>
                <w:szCs w:val="22"/>
              </w:rPr>
              <w:t>al</w:t>
            </w:r>
            <w:r w:rsidR="0054545C"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2DF6" w:rsidRPr="00BF5DBE">
              <w:rPr>
                <w:rFonts w:ascii="Arial" w:hAnsi="Arial" w:cs="Arial"/>
                <w:sz w:val="22"/>
                <w:szCs w:val="22"/>
              </w:rPr>
              <w:t>ejercicio</w:t>
            </w:r>
            <w:r w:rsidR="009B12E7">
              <w:rPr>
                <w:rFonts w:ascii="Arial" w:hAnsi="Arial" w:cs="Arial"/>
                <w:sz w:val="22"/>
                <w:szCs w:val="22"/>
              </w:rPr>
              <w:t>:</w:t>
            </w:r>
            <w:r w:rsidR="00D87776"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1D92" w:rsidRPr="004C7144">
              <w:rPr>
                <w:rFonts w:ascii="Arial" w:hAnsi="Arial" w:cs="Arial"/>
                <w:color w:val="FF0000"/>
                <w:sz w:val="22"/>
                <w:szCs w:val="22"/>
              </w:rPr>
              <w:t>2008</w:t>
            </w:r>
            <w:r w:rsidR="00241D9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51929" w:rsidRPr="00BF5DBE" w:rsidRDefault="00100148" w:rsidP="004C7144">
            <w:pPr>
              <w:spacing w:before="0" w:after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F5DBE">
              <w:rPr>
                <w:rFonts w:ascii="Arial" w:hAnsi="Arial" w:cs="Arial"/>
                <w:sz w:val="22"/>
                <w:szCs w:val="22"/>
              </w:rPr>
              <w:t xml:space="preserve">Los citados expedientes concluyeron su plazo de </w:t>
            </w:r>
            <w:r w:rsidR="000E04F1">
              <w:rPr>
                <w:rFonts w:ascii="Arial" w:hAnsi="Arial" w:cs="Arial"/>
                <w:sz w:val="22"/>
                <w:szCs w:val="22"/>
              </w:rPr>
              <w:t>conservación en el archivo de t</w:t>
            </w:r>
            <w:r w:rsidRPr="00BF5DBE">
              <w:rPr>
                <w:rFonts w:ascii="Arial" w:hAnsi="Arial" w:cs="Arial"/>
                <w:sz w:val="22"/>
                <w:szCs w:val="22"/>
              </w:rPr>
              <w:t>rámite</w:t>
            </w:r>
            <w:r w:rsidR="000329F5" w:rsidRPr="00BF5DBE">
              <w:rPr>
                <w:rFonts w:ascii="Arial" w:hAnsi="Arial" w:cs="Arial"/>
                <w:sz w:val="22"/>
                <w:szCs w:val="22"/>
              </w:rPr>
              <w:t>,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 de acuerdo al Catálogo de Disposición Documental</w:t>
            </w:r>
            <w:r w:rsidR="006519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1929" w:rsidRPr="004C7144">
              <w:rPr>
                <w:rFonts w:ascii="Arial" w:hAnsi="Arial" w:cs="Arial"/>
                <w:color w:val="FF0000"/>
                <w:sz w:val="22"/>
                <w:szCs w:val="22"/>
              </w:rPr>
              <w:t>IFE (2007-2016)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, se encuentran debidamente clasificados, identificados, registrados e inventariados </w:t>
            </w:r>
            <w:r w:rsidR="000E04F1">
              <w:rPr>
                <w:rFonts w:ascii="Arial" w:hAnsi="Arial" w:cs="Arial"/>
                <w:sz w:val="22"/>
                <w:szCs w:val="22"/>
              </w:rPr>
              <w:t>conforme a la normativa</w:t>
            </w:r>
            <w:r w:rsidR="00651929">
              <w:rPr>
                <w:rFonts w:ascii="Arial" w:hAnsi="Arial" w:cs="Arial"/>
                <w:sz w:val="22"/>
                <w:szCs w:val="22"/>
              </w:rPr>
              <w:t xml:space="preserve"> aplicable</w:t>
            </w:r>
            <w:r w:rsidRPr="00BF5DB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8496B" w:rsidRPr="00BF5DBE" w:rsidTr="004C7144">
        <w:tc>
          <w:tcPr>
            <w:tcW w:w="10065" w:type="dxa"/>
            <w:gridSpan w:val="6"/>
          </w:tcPr>
          <w:p w:rsidR="0018496B" w:rsidRPr="00BF5DBE" w:rsidRDefault="0018496B" w:rsidP="004C7144">
            <w:pPr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BF5DBE">
              <w:rPr>
                <w:rFonts w:ascii="Arial" w:hAnsi="Arial" w:cs="Arial"/>
                <w:b/>
                <w:sz w:val="22"/>
                <w:szCs w:val="22"/>
              </w:rPr>
              <w:t xml:space="preserve">Conclusión: </w:t>
            </w:r>
          </w:p>
          <w:p w:rsidR="009B12E7" w:rsidRPr="00BF5DBE" w:rsidRDefault="0018496B" w:rsidP="004C7144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BF5DBE">
              <w:rPr>
                <w:rFonts w:ascii="Arial" w:hAnsi="Arial" w:cs="Arial"/>
                <w:sz w:val="22"/>
                <w:szCs w:val="22"/>
              </w:rPr>
              <w:t xml:space="preserve">Se ingresan al Archivo de Concentración </w:t>
            </w:r>
            <w:r w:rsidR="00AC34A3" w:rsidRPr="004C7144">
              <w:rPr>
                <w:rFonts w:ascii="Arial" w:hAnsi="Arial" w:cs="Arial"/>
                <w:color w:val="FF0000"/>
                <w:sz w:val="22"/>
                <w:szCs w:val="22"/>
              </w:rPr>
              <w:t>4</w:t>
            </w:r>
            <w:r w:rsidR="004C7144" w:rsidRPr="004C7144">
              <w:rPr>
                <w:rFonts w:ascii="Arial" w:hAnsi="Arial" w:cs="Arial"/>
                <w:color w:val="FF0000"/>
                <w:sz w:val="22"/>
                <w:szCs w:val="22"/>
              </w:rPr>
              <w:t>79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 expedientes contenidos en </w:t>
            </w:r>
            <w:r w:rsidR="00AC34A3" w:rsidRPr="004C7144">
              <w:rPr>
                <w:rFonts w:ascii="Arial" w:hAnsi="Arial" w:cs="Arial"/>
                <w:color w:val="FF0000"/>
                <w:sz w:val="22"/>
                <w:szCs w:val="22"/>
              </w:rPr>
              <w:t>23</w:t>
            </w:r>
            <w:r w:rsidR="00B55505">
              <w:rPr>
                <w:rFonts w:ascii="Arial" w:hAnsi="Arial" w:cs="Arial"/>
                <w:sz w:val="22"/>
                <w:szCs w:val="22"/>
              </w:rPr>
              <w:t xml:space="preserve"> caja</w:t>
            </w:r>
            <w:r w:rsidR="002564DA">
              <w:rPr>
                <w:rFonts w:ascii="Arial" w:hAnsi="Arial" w:cs="Arial"/>
                <w:sz w:val="22"/>
                <w:szCs w:val="22"/>
              </w:rPr>
              <w:t>s</w:t>
            </w:r>
            <w:r w:rsidRPr="00BF5DBE">
              <w:rPr>
                <w:rFonts w:ascii="Arial" w:hAnsi="Arial" w:cs="Arial"/>
                <w:sz w:val="22"/>
                <w:szCs w:val="22"/>
              </w:rPr>
              <w:t>,</w:t>
            </w:r>
            <w:r w:rsidR="00D2062A" w:rsidRPr="00BF5DBE">
              <w:rPr>
                <w:rFonts w:ascii="Arial" w:hAnsi="Arial" w:cs="Arial"/>
                <w:sz w:val="22"/>
                <w:szCs w:val="22"/>
              </w:rPr>
              <w:t xml:space="preserve"> y se asignó el número de transferencia</w:t>
            </w:r>
            <w:r w:rsidRPr="00BF5D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34A3" w:rsidRPr="004C7144">
              <w:rPr>
                <w:rFonts w:ascii="Arial" w:hAnsi="Arial" w:cs="Arial"/>
                <w:b/>
                <w:color w:val="FF0000"/>
                <w:sz w:val="22"/>
                <w:szCs w:val="22"/>
              </w:rPr>
              <w:t>365-2017</w:t>
            </w:r>
            <w:r w:rsidR="00D2062A" w:rsidRPr="00BF5DB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4C7144" w:rsidRPr="00BF5DBE" w:rsidTr="004C7144">
        <w:tc>
          <w:tcPr>
            <w:tcW w:w="5032" w:type="dxa"/>
            <w:gridSpan w:val="4"/>
          </w:tcPr>
          <w:p w:rsidR="004C7144" w:rsidRPr="004C7144" w:rsidRDefault="00DF34FD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7144">
              <w:rPr>
                <w:rFonts w:ascii="Arial" w:hAnsi="Arial" w:cs="Arial"/>
                <w:sz w:val="22"/>
                <w:szCs w:val="22"/>
              </w:rPr>
              <w:t>REVISÓ</w:t>
            </w:r>
          </w:p>
          <w:p w:rsidR="004C7144" w:rsidRPr="004C7144" w:rsidRDefault="004C7144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7144">
              <w:rPr>
                <w:rFonts w:ascii="Arial" w:hAnsi="Arial" w:cs="Arial"/>
                <w:sz w:val="22"/>
                <w:szCs w:val="22"/>
              </w:rPr>
              <w:t>ARCHIVO DE CONCENTRACIÓN</w:t>
            </w:r>
          </w:p>
        </w:tc>
        <w:tc>
          <w:tcPr>
            <w:tcW w:w="5033" w:type="dxa"/>
            <w:gridSpan w:val="2"/>
          </w:tcPr>
          <w:p w:rsidR="004C7144" w:rsidRDefault="004C7144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DE CONFORMIDAD</w:t>
            </w:r>
          </w:p>
          <w:p w:rsidR="004C7144" w:rsidRPr="004C7144" w:rsidRDefault="004C7144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ÁREA GENERADORA</w:t>
            </w:r>
          </w:p>
        </w:tc>
      </w:tr>
      <w:tr w:rsidR="004C7144" w:rsidRPr="00BF5DBE" w:rsidTr="004C7144">
        <w:trPr>
          <w:trHeight w:val="1191"/>
        </w:trPr>
        <w:tc>
          <w:tcPr>
            <w:tcW w:w="5032" w:type="dxa"/>
            <w:gridSpan w:val="4"/>
            <w:vAlign w:val="center"/>
          </w:tcPr>
          <w:p w:rsidR="004C7144" w:rsidRPr="00BF5DBE" w:rsidRDefault="004C7144" w:rsidP="004C7144">
            <w:pPr>
              <w:spacing w:before="0"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33" w:type="dxa"/>
            <w:gridSpan w:val="2"/>
            <w:vAlign w:val="center"/>
          </w:tcPr>
          <w:p w:rsidR="004C7144" w:rsidRPr="00BF5DBE" w:rsidRDefault="004C7144" w:rsidP="004C7144">
            <w:pPr>
              <w:spacing w:before="0"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C7144" w:rsidRPr="00BF5DBE" w:rsidTr="004C7144">
        <w:tc>
          <w:tcPr>
            <w:tcW w:w="5032" w:type="dxa"/>
            <w:gridSpan w:val="4"/>
          </w:tcPr>
          <w:p w:rsidR="004C7144" w:rsidRPr="00DF34FD" w:rsidRDefault="004C7144" w:rsidP="004C7144">
            <w:pPr>
              <w:spacing w:before="0" w:after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>Lic. Cesar Edgar González Reyes</w:t>
            </w:r>
          </w:p>
          <w:p w:rsidR="004C7144" w:rsidRPr="004C7144" w:rsidRDefault="004C7144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7144">
              <w:rPr>
                <w:rFonts w:ascii="Arial" w:hAnsi="Arial" w:cs="Arial"/>
                <w:sz w:val="22"/>
                <w:szCs w:val="22"/>
              </w:rPr>
              <w:t>NOMBRE Y FIRMA</w:t>
            </w:r>
          </w:p>
        </w:tc>
        <w:tc>
          <w:tcPr>
            <w:tcW w:w="5033" w:type="dxa"/>
            <w:gridSpan w:val="2"/>
          </w:tcPr>
          <w:p w:rsidR="004C7144" w:rsidRPr="00DF34FD" w:rsidRDefault="004C7144" w:rsidP="004C7144">
            <w:pPr>
              <w:spacing w:before="0" w:after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Lic. </w:t>
            </w:r>
            <w:r w:rsidR="00DF34FD" w:rsidRPr="00DF34FD">
              <w:rPr>
                <w:rFonts w:ascii="Arial" w:hAnsi="Arial" w:cs="Arial"/>
                <w:b/>
                <w:color w:val="FF0000"/>
                <w:sz w:val="22"/>
                <w:szCs w:val="22"/>
              </w:rPr>
              <w:t>Nombre</w:t>
            </w:r>
          </w:p>
          <w:p w:rsidR="004C7144" w:rsidRPr="004C7144" w:rsidRDefault="004C7144" w:rsidP="004C7144">
            <w:pPr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7144">
              <w:rPr>
                <w:rFonts w:ascii="Arial" w:hAnsi="Arial" w:cs="Arial"/>
                <w:sz w:val="22"/>
                <w:szCs w:val="22"/>
              </w:rPr>
              <w:t>NOMBRE Y FIRMA</w:t>
            </w:r>
          </w:p>
        </w:tc>
      </w:tr>
    </w:tbl>
    <w:p w:rsidR="004C7144" w:rsidRDefault="004C7144" w:rsidP="00DF34FD">
      <w:pPr>
        <w:spacing w:before="0" w:after="0"/>
      </w:pPr>
    </w:p>
    <w:p w:rsidR="007D22D2" w:rsidRPr="00BF5DBE" w:rsidRDefault="007D22D2" w:rsidP="00DF34FD">
      <w:pPr>
        <w:spacing w:before="0" w:after="0"/>
        <w:rPr>
          <w:rFonts w:ascii="Arial" w:hAnsi="Arial" w:cs="Arial"/>
          <w:sz w:val="22"/>
          <w:szCs w:val="18"/>
          <w:lang w:val="fr-FR"/>
        </w:rPr>
      </w:pPr>
    </w:p>
    <w:sectPr w:rsidR="007D22D2" w:rsidRPr="00BF5DBE" w:rsidSect="008119B6">
      <w:headerReference w:type="default" r:id="rId7"/>
      <w:pgSz w:w="11906" w:h="16838"/>
      <w:pgMar w:top="720" w:right="720" w:bottom="720" w:left="72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910" w:rsidRDefault="00126910" w:rsidP="00BF625E">
      <w:pPr>
        <w:spacing w:before="0" w:after="0"/>
      </w:pPr>
      <w:r>
        <w:separator/>
      </w:r>
    </w:p>
  </w:endnote>
  <w:endnote w:type="continuationSeparator" w:id="0">
    <w:p w:rsidR="00126910" w:rsidRDefault="00126910" w:rsidP="00BF62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910" w:rsidRDefault="00126910" w:rsidP="00BF625E">
      <w:pPr>
        <w:spacing w:before="0" w:after="0"/>
      </w:pPr>
      <w:r>
        <w:separator/>
      </w:r>
    </w:p>
  </w:footnote>
  <w:footnote w:type="continuationSeparator" w:id="0">
    <w:p w:rsidR="00126910" w:rsidRDefault="00126910" w:rsidP="00BF62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22"/>
        <w:szCs w:val="22"/>
        <w:lang w:val="es-ES" w:eastAsia="en-US"/>
      </w:rPr>
    </w:pPr>
    <w:r w:rsidRPr="00342705">
      <w:rPr>
        <w:rFonts w:ascii="Calibri" w:eastAsia="Calibri" w:hAnsi="Calibri"/>
        <w:b/>
        <w:sz w:val="22"/>
        <w:szCs w:val="22"/>
        <w:lang w:val="es-ES" w:eastAsia="en-US"/>
      </w:rPr>
      <w:t>Secretaría Ejecutiva</w:t>
    </w: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6"/>
        <w:szCs w:val="22"/>
        <w:lang w:val="es-ES" w:eastAsia="en-US"/>
      </w:rPr>
    </w:pPr>
  </w:p>
  <w:p w:rsidR="00342705" w:rsidRPr="00342705" w:rsidRDefault="00342705" w:rsidP="00342705">
    <w:pPr>
      <w:tabs>
        <w:tab w:val="right" w:pos="8838"/>
      </w:tabs>
      <w:spacing w:before="0" w:after="0"/>
      <w:ind w:right="401"/>
      <w:jc w:val="right"/>
      <w:rPr>
        <w:rFonts w:ascii="Calibri" w:eastAsia="Calibri" w:hAnsi="Calibri"/>
        <w:b/>
        <w:sz w:val="22"/>
        <w:szCs w:val="22"/>
        <w:lang w:val="es-ES" w:eastAsia="en-US"/>
      </w:rPr>
    </w:pPr>
    <w:r w:rsidRPr="00342705">
      <w:rPr>
        <w:rFonts w:ascii="Calibri" w:eastAsia="Calibri" w:hAnsi="Calibri"/>
        <w:b/>
        <w:noProof/>
        <w:sz w:val="22"/>
        <w:szCs w:val="22"/>
        <w:lang w:eastAsia="es-MX"/>
      </w:rPr>
      <w:drawing>
        <wp:anchor distT="0" distB="0" distL="114300" distR="114300" simplePos="0" relativeHeight="251659264" behindDoc="0" locked="0" layoutInCell="1" allowOverlap="1" wp14:anchorId="1871FE1D" wp14:editId="682E5BF9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3" name="Picture">
            <a:extLst xmlns:a="http://schemas.openxmlformats.org/drawingml/2006/main">
              <a:ext uri="{FF2B5EF4-FFF2-40B4-BE49-F238E27FC236}">
                <a16:creationId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705">
      <w:rPr>
        <w:rFonts w:ascii="Calibri" w:eastAsia="Calibri" w:hAnsi="Calibri"/>
        <w:b/>
        <w:sz w:val="22"/>
        <w:szCs w:val="22"/>
        <w:lang w:val="es-ES" w:eastAsia="en-US"/>
      </w:rPr>
      <w:tab/>
      <w:t>Unidad Técnica de Transparencia y</w:t>
    </w: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22"/>
        <w:szCs w:val="22"/>
        <w:lang w:val="es-ES" w:eastAsia="en-US"/>
      </w:rPr>
    </w:pPr>
    <w:r w:rsidRPr="00342705">
      <w:rPr>
        <w:rFonts w:ascii="Calibri" w:eastAsia="Calibri" w:hAnsi="Calibri"/>
        <w:b/>
        <w:sz w:val="22"/>
        <w:szCs w:val="22"/>
        <w:lang w:val="es-ES" w:eastAsia="en-US"/>
      </w:rPr>
      <w:t>Protección de Datos Personales</w:t>
    </w: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8"/>
        <w:szCs w:val="22"/>
        <w:lang w:val="es-ES" w:eastAsia="en-US"/>
      </w:rPr>
    </w:pP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22"/>
        <w:szCs w:val="22"/>
        <w:lang w:val="es-ES" w:eastAsia="en-US"/>
      </w:rPr>
    </w:pPr>
    <w:r w:rsidRPr="00342705">
      <w:rPr>
        <w:rFonts w:ascii="Calibri" w:eastAsia="Calibri" w:hAnsi="Calibri"/>
        <w:b/>
        <w:sz w:val="22"/>
        <w:szCs w:val="22"/>
        <w:lang w:val="es-ES" w:eastAsia="en-US"/>
      </w:rPr>
      <w:t>Dirección de Políticas de Transparencia</w:t>
    </w: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8"/>
        <w:szCs w:val="22"/>
        <w:lang w:val="es-ES" w:eastAsia="en-US"/>
      </w:rPr>
    </w:pPr>
  </w:p>
  <w:p w:rsidR="00342705" w:rsidRPr="00342705" w:rsidRDefault="00342705" w:rsidP="00342705">
    <w:pPr>
      <w:spacing w:before="0" w:after="0"/>
      <w:ind w:right="401"/>
      <w:jc w:val="right"/>
      <w:rPr>
        <w:rFonts w:ascii="Calibri" w:eastAsia="Calibri" w:hAnsi="Calibri"/>
        <w:b/>
        <w:sz w:val="22"/>
        <w:szCs w:val="22"/>
        <w:lang w:val="es-ES" w:eastAsia="en-US"/>
      </w:rPr>
    </w:pPr>
    <w:r w:rsidRPr="00342705">
      <w:rPr>
        <w:rFonts w:ascii="Calibri" w:eastAsia="Calibri" w:hAnsi="Calibri"/>
        <w:b/>
        <w:sz w:val="22"/>
        <w:szCs w:val="22"/>
        <w:lang w:val="es-ES" w:eastAsia="en-US"/>
      </w:rPr>
      <w:t>Subdirección del Archivo Institucional</w:t>
    </w:r>
  </w:p>
  <w:p w:rsidR="007D22D2" w:rsidRPr="00E17A81" w:rsidRDefault="007D22D2" w:rsidP="00342705">
    <w:pPr>
      <w:pStyle w:val="Encabezado"/>
      <w:ind w:right="4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EE"/>
    <w:rsid w:val="0000208F"/>
    <w:rsid w:val="00012421"/>
    <w:rsid w:val="0001552C"/>
    <w:rsid w:val="00017135"/>
    <w:rsid w:val="000329F5"/>
    <w:rsid w:val="00042DF6"/>
    <w:rsid w:val="000569C3"/>
    <w:rsid w:val="000858C7"/>
    <w:rsid w:val="000A51E7"/>
    <w:rsid w:val="000A5B8D"/>
    <w:rsid w:val="000C5E5B"/>
    <w:rsid w:val="000D0D9F"/>
    <w:rsid w:val="000D66E3"/>
    <w:rsid w:val="000E04F1"/>
    <w:rsid w:val="00100148"/>
    <w:rsid w:val="00106C3F"/>
    <w:rsid w:val="00113BDB"/>
    <w:rsid w:val="00114EBE"/>
    <w:rsid w:val="00122E87"/>
    <w:rsid w:val="00126910"/>
    <w:rsid w:val="00126A83"/>
    <w:rsid w:val="0018496B"/>
    <w:rsid w:val="00184DA8"/>
    <w:rsid w:val="001A3409"/>
    <w:rsid w:val="001A3ECA"/>
    <w:rsid w:val="001B0C28"/>
    <w:rsid w:val="001B365D"/>
    <w:rsid w:val="001E700B"/>
    <w:rsid w:val="001F60F8"/>
    <w:rsid w:val="002315F5"/>
    <w:rsid w:val="002364CA"/>
    <w:rsid w:val="00241D92"/>
    <w:rsid w:val="002564DA"/>
    <w:rsid w:val="00275BEF"/>
    <w:rsid w:val="00290CD8"/>
    <w:rsid w:val="002C0E6C"/>
    <w:rsid w:val="002E7CFF"/>
    <w:rsid w:val="002F09B1"/>
    <w:rsid w:val="002F17AE"/>
    <w:rsid w:val="00305CD3"/>
    <w:rsid w:val="003240BB"/>
    <w:rsid w:val="00342705"/>
    <w:rsid w:val="00345F9A"/>
    <w:rsid w:val="0036258E"/>
    <w:rsid w:val="00363229"/>
    <w:rsid w:val="00395B74"/>
    <w:rsid w:val="003A7118"/>
    <w:rsid w:val="003C10F8"/>
    <w:rsid w:val="003C208B"/>
    <w:rsid w:val="003D18C8"/>
    <w:rsid w:val="003D1974"/>
    <w:rsid w:val="003F7E4B"/>
    <w:rsid w:val="00421065"/>
    <w:rsid w:val="004213E7"/>
    <w:rsid w:val="0042401E"/>
    <w:rsid w:val="00470792"/>
    <w:rsid w:val="00477DB0"/>
    <w:rsid w:val="00486FF1"/>
    <w:rsid w:val="004979F4"/>
    <w:rsid w:val="004C7144"/>
    <w:rsid w:val="004C7718"/>
    <w:rsid w:val="00531268"/>
    <w:rsid w:val="00535759"/>
    <w:rsid w:val="00536B6F"/>
    <w:rsid w:val="0054545C"/>
    <w:rsid w:val="00550392"/>
    <w:rsid w:val="0056438C"/>
    <w:rsid w:val="005742AF"/>
    <w:rsid w:val="005873B6"/>
    <w:rsid w:val="005916B8"/>
    <w:rsid w:val="00595FB7"/>
    <w:rsid w:val="005F3992"/>
    <w:rsid w:val="00602356"/>
    <w:rsid w:val="00607CD6"/>
    <w:rsid w:val="0063706E"/>
    <w:rsid w:val="00651929"/>
    <w:rsid w:val="006538DB"/>
    <w:rsid w:val="00662E34"/>
    <w:rsid w:val="0067373E"/>
    <w:rsid w:val="00680385"/>
    <w:rsid w:val="00697C2F"/>
    <w:rsid w:val="006B5908"/>
    <w:rsid w:val="007269BA"/>
    <w:rsid w:val="007430BD"/>
    <w:rsid w:val="007651EE"/>
    <w:rsid w:val="00781FC9"/>
    <w:rsid w:val="00787B9D"/>
    <w:rsid w:val="00791A25"/>
    <w:rsid w:val="007A5FDF"/>
    <w:rsid w:val="007D22D2"/>
    <w:rsid w:val="007D4290"/>
    <w:rsid w:val="007F032C"/>
    <w:rsid w:val="008119B6"/>
    <w:rsid w:val="008353D9"/>
    <w:rsid w:val="00847065"/>
    <w:rsid w:val="00855993"/>
    <w:rsid w:val="00875A80"/>
    <w:rsid w:val="00877E39"/>
    <w:rsid w:val="008A4F30"/>
    <w:rsid w:val="008C2D24"/>
    <w:rsid w:val="00906063"/>
    <w:rsid w:val="00912FDF"/>
    <w:rsid w:val="00917CE1"/>
    <w:rsid w:val="0092296D"/>
    <w:rsid w:val="009802AE"/>
    <w:rsid w:val="009B12E7"/>
    <w:rsid w:val="009C6079"/>
    <w:rsid w:val="009C6860"/>
    <w:rsid w:val="009C68EA"/>
    <w:rsid w:val="009D10AD"/>
    <w:rsid w:val="009D4B95"/>
    <w:rsid w:val="009E3438"/>
    <w:rsid w:val="00A319FF"/>
    <w:rsid w:val="00A339CE"/>
    <w:rsid w:val="00A3638F"/>
    <w:rsid w:val="00A47864"/>
    <w:rsid w:val="00A62F6F"/>
    <w:rsid w:val="00A85FB8"/>
    <w:rsid w:val="00A95960"/>
    <w:rsid w:val="00AA3913"/>
    <w:rsid w:val="00AB6DBC"/>
    <w:rsid w:val="00AC34A3"/>
    <w:rsid w:val="00AC6EB0"/>
    <w:rsid w:val="00B00552"/>
    <w:rsid w:val="00B05747"/>
    <w:rsid w:val="00B17452"/>
    <w:rsid w:val="00B24E3D"/>
    <w:rsid w:val="00B3149D"/>
    <w:rsid w:val="00B45AFB"/>
    <w:rsid w:val="00B469EB"/>
    <w:rsid w:val="00B55505"/>
    <w:rsid w:val="00B57051"/>
    <w:rsid w:val="00B76EE9"/>
    <w:rsid w:val="00B91E4C"/>
    <w:rsid w:val="00BA6220"/>
    <w:rsid w:val="00BC53EA"/>
    <w:rsid w:val="00BC564C"/>
    <w:rsid w:val="00BE51E9"/>
    <w:rsid w:val="00BF5DBE"/>
    <w:rsid w:val="00BF625E"/>
    <w:rsid w:val="00C02600"/>
    <w:rsid w:val="00C31EF8"/>
    <w:rsid w:val="00C42069"/>
    <w:rsid w:val="00C51C8F"/>
    <w:rsid w:val="00C60E4D"/>
    <w:rsid w:val="00C9039A"/>
    <w:rsid w:val="00CA35FE"/>
    <w:rsid w:val="00CB40D7"/>
    <w:rsid w:val="00CB6020"/>
    <w:rsid w:val="00CC0C8B"/>
    <w:rsid w:val="00CC518C"/>
    <w:rsid w:val="00CD1124"/>
    <w:rsid w:val="00CE423D"/>
    <w:rsid w:val="00CF4E1E"/>
    <w:rsid w:val="00D0158B"/>
    <w:rsid w:val="00D175DB"/>
    <w:rsid w:val="00D2062A"/>
    <w:rsid w:val="00D266E8"/>
    <w:rsid w:val="00D3581D"/>
    <w:rsid w:val="00D474B6"/>
    <w:rsid w:val="00D6093E"/>
    <w:rsid w:val="00D6524B"/>
    <w:rsid w:val="00D777DA"/>
    <w:rsid w:val="00D87776"/>
    <w:rsid w:val="00DF34FD"/>
    <w:rsid w:val="00E0085E"/>
    <w:rsid w:val="00E04892"/>
    <w:rsid w:val="00E17A81"/>
    <w:rsid w:val="00E47A45"/>
    <w:rsid w:val="00E51D95"/>
    <w:rsid w:val="00E61F63"/>
    <w:rsid w:val="00E72A57"/>
    <w:rsid w:val="00E73B01"/>
    <w:rsid w:val="00E8310C"/>
    <w:rsid w:val="00EB081C"/>
    <w:rsid w:val="00EB67BB"/>
    <w:rsid w:val="00EC26FC"/>
    <w:rsid w:val="00EC78F8"/>
    <w:rsid w:val="00EE7B5C"/>
    <w:rsid w:val="00F16E0B"/>
    <w:rsid w:val="00F5584F"/>
    <w:rsid w:val="00F94CBC"/>
    <w:rsid w:val="00F96FB2"/>
    <w:rsid w:val="00F97BB4"/>
    <w:rsid w:val="00FD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35E2EE06-7DA7-48BA-90F6-A29B7C44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E4D"/>
    <w:pPr>
      <w:spacing w:before="120" w:after="120"/>
      <w:jc w:val="both"/>
    </w:pPr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7F03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Correo16">
    <w:name w:val="EstiloCorreo16"/>
    <w:basedOn w:val="Fuentedeprrafopredeter"/>
    <w:uiPriority w:val="99"/>
    <w:semiHidden/>
    <w:rsid w:val="00CA35FE"/>
    <w:rPr>
      <w:rFonts w:ascii="Arial" w:hAnsi="Arial" w:cs="Arial"/>
      <w:color w:val="auto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BF62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BF625E"/>
    <w:rPr>
      <w:rFonts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BF62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F625E"/>
    <w:rPr>
      <w:rFonts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rsid w:val="00BF62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BF625E"/>
    <w:rPr>
      <w:rFonts w:ascii="Tahoma" w:hAnsi="Tahoma" w:cs="Tahoma"/>
      <w:sz w:val="16"/>
      <w:szCs w:val="16"/>
      <w:lang w:eastAsia="es-ES"/>
    </w:rPr>
  </w:style>
  <w:style w:type="paragraph" w:styleId="Subttulo">
    <w:name w:val="Subtitle"/>
    <w:basedOn w:val="Normal"/>
    <w:next w:val="Normal"/>
    <w:link w:val="SubttuloCar"/>
    <w:qFormat/>
    <w:locked/>
    <w:rsid w:val="00A478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A478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3B57B-FE41-420B-98EC-8278F06B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COORDINACIÓN DE INFORMACIÓN DOCUMENTACIÓN Y TRANSPARENCIA</vt:lpstr>
    </vt:vector>
  </TitlesOfParts>
  <Company>TEPJF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COORDINACIÓN DE INFORMACIÓN DOCUMENTACIÓN Y TRANSPARENCIA</dc:title>
  <dc:creator>miguel.perezn</dc:creator>
  <cp:lastModifiedBy>JONGUITUD GARCIA MARINA</cp:lastModifiedBy>
  <cp:revision>6</cp:revision>
  <cp:lastPrinted>2016-03-02T18:08:00Z</cp:lastPrinted>
  <dcterms:created xsi:type="dcterms:W3CDTF">2021-03-19T00:31:00Z</dcterms:created>
  <dcterms:modified xsi:type="dcterms:W3CDTF">2021-03-25T21:29:00Z</dcterms:modified>
</cp:coreProperties>
</file>