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0FFD3" w14:textId="77777777" w:rsidR="00772A29" w:rsidRDefault="00772A29" w:rsidP="00ED2C0C">
      <w:pPr>
        <w:spacing w:after="0" w:line="240" w:lineRule="auto"/>
        <w:jc w:val="center"/>
        <w:rPr>
          <w:b/>
        </w:rPr>
      </w:pPr>
    </w:p>
    <w:p w14:paraId="614287E5" w14:textId="37DD5FBD" w:rsidR="00A03515" w:rsidRDefault="00CD57AA" w:rsidP="00ED2C0C">
      <w:pPr>
        <w:spacing w:after="0" w:line="240" w:lineRule="auto"/>
        <w:jc w:val="center"/>
        <w:rPr>
          <w:b/>
        </w:rPr>
      </w:pPr>
      <w:r w:rsidRPr="000D4690">
        <w:rPr>
          <w:b/>
        </w:rPr>
        <w:t xml:space="preserve">INSTRUCTIVO </w:t>
      </w:r>
      <w:r w:rsidR="008E7A6E">
        <w:rPr>
          <w:b/>
        </w:rPr>
        <w:t>PARA EL</w:t>
      </w:r>
      <w:r w:rsidRPr="000D4690">
        <w:rPr>
          <w:b/>
        </w:rPr>
        <w:t xml:space="preserve"> LLENADO </w:t>
      </w:r>
      <w:r w:rsidR="008E7A6E">
        <w:rPr>
          <w:b/>
        </w:rPr>
        <w:t>D</w:t>
      </w:r>
      <w:r w:rsidR="00ED2C0C">
        <w:rPr>
          <w:b/>
        </w:rPr>
        <w:t>EL FORMATO DE</w:t>
      </w:r>
      <w:r w:rsidRPr="000D4690">
        <w:rPr>
          <w:b/>
        </w:rPr>
        <w:t xml:space="preserve"> </w:t>
      </w:r>
      <w:r w:rsidR="00ED2C0C">
        <w:rPr>
          <w:b/>
        </w:rPr>
        <w:t>“</w:t>
      </w:r>
      <w:r w:rsidR="0096760E" w:rsidRPr="0096760E">
        <w:rPr>
          <w:b/>
        </w:rPr>
        <w:t>ACTA DE RE</w:t>
      </w:r>
      <w:bookmarkStart w:id="0" w:name="_GoBack"/>
      <w:bookmarkEnd w:id="0"/>
      <w:r w:rsidR="0096760E" w:rsidRPr="0096760E">
        <w:rPr>
          <w:b/>
        </w:rPr>
        <w:t>VISIÓN DOCUMENTAL</w:t>
      </w:r>
      <w:r w:rsidR="00ED2C0C">
        <w:rPr>
          <w:b/>
        </w:rPr>
        <w:t>”</w:t>
      </w:r>
    </w:p>
    <w:p w14:paraId="50644C49" w14:textId="77777777" w:rsidR="00CC05F8" w:rsidRPr="00262B84" w:rsidRDefault="00CC05F8" w:rsidP="00262B84">
      <w:pPr>
        <w:spacing w:after="0" w:line="240" w:lineRule="auto"/>
        <w:jc w:val="both"/>
      </w:pPr>
    </w:p>
    <w:p w14:paraId="32CF5C2B" w14:textId="566C0BD6" w:rsidR="00B12FB6" w:rsidRDefault="000D4690" w:rsidP="00262B84">
      <w:pPr>
        <w:spacing w:after="0" w:line="240" w:lineRule="auto"/>
        <w:jc w:val="both"/>
      </w:pPr>
      <w:r>
        <w:t xml:space="preserve">El llenado del </w:t>
      </w:r>
      <w:r w:rsidR="00E7169B">
        <w:t xml:space="preserve">formato </w:t>
      </w:r>
      <w:r w:rsidR="00E57D9D">
        <w:t xml:space="preserve">del </w:t>
      </w:r>
      <w:r>
        <w:t>“</w:t>
      </w:r>
      <w:r w:rsidR="0096760E" w:rsidRPr="0096760E">
        <w:t xml:space="preserve">Acta </w:t>
      </w:r>
      <w:r w:rsidR="0096760E">
        <w:t>d</w:t>
      </w:r>
      <w:r w:rsidR="0096760E" w:rsidRPr="0096760E">
        <w:t>e Revisión Documental</w:t>
      </w:r>
      <w:r>
        <w:t>”</w:t>
      </w:r>
      <w:r w:rsidR="00097CDF">
        <w:t>,</w:t>
      </w:r>
      <w:r w:rsidR="00302EA8">
        <w:t xml:space="preserve"> </w:t>
      </w:r>
      <w:r w:rsidR="00097CDF" w:rsidRPr="00097CDF">
        <w:rPr>
          <w:rFonts w:ascii="Calibri" w:eastAsia="Calibri" w:hAnsi="Calibri" w:cs="Arial"/>
          <w:lang w:eastAsia="es-ES"/>
        </w:rPr>
        <w:t xml:space="preserve">deberá realizarse en mayúsculas y minúsculas, contendrá números y signos de puntuación. </w:t>
      </w:r>
      <w:r w:rsidR="006708E1" w:rsidRPr="006708E1">
        <w:rPr>
          <w:rFonts w:ascii="Calibri" w:eastAsia="Calibri" w:hAnsi="Calibri" w:cs="Calibri"/>
        </w:rPr>
        <w:t>Los campos que se tienen que capturar estarán resaltados en color rojo en el formato, los cuales se indican a continuación</w:t>
      </w:r>
      <w:r w:rsidR="00097CDF" w:rsidRPr="00097CDF">
        <w:rPr>
          <w:rFonts w:ascii="Calibri" w:eastAsia="Calibri" w:hAnsi="Calibri" w:cs="Arial"/>
          <w:lang w:eastAsia="es-ES"/>
        </w:rPr>
        <w:t>:</w:t>
      </w:r>
    </w:p>
    <w:p w14:paraId="580FBAAE" w14:textId="77777777" w:rsidR="00CC05F8" w:rsidRDefault="00CC05F8" w:rsidP="00262B84">
      <w:pPr>
        <w:spacing w:after="0" w:line="240" w:lineRule="auto"/>
        <w:jc w:val="both"/>
      </w:pPr>
    </w:p>
    <w:p w14:paraId="6E7995FA" w14:textId="690F6BE2" w:rsidR="00CD57AA" w:rsidRDefault="00086586" w:rsidP="00086586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086586">
        <w:rPr>
          <w:b/>
        </w:rPr>
        <w:t>Unidad /Área Generadora</w:t>
      </w:r>
      <w:r w:rsidR="00CD57AA" w:rsidRPr="00B12FB6">
        <w:rPr>
          <w:b/>
        </w:rPr>
        <w:t>.</w:t>
      </w:r>
      <w:r w:rsidR="00CD57AA">
        <w:t xml:space="preserve"> </w:t>
      </w:r>
      <w:r w:rsidRPr="00086586">
        <w:t>Nombre del Órgano, Dirección Ejecutiva, Unidad Técnica o Junta a la que pertenecen los expedientes de archivo y nombre del Área específica dentro del Órgano Responsable que genera y resguarda los expedientes (Dirección, vocalía, subdirección, coordinación, departamento generador de la documentación)</w:t>
      </w:r>
      <w:r w:rsidR="000D4690">
        <w:t>.</w:t>
      </w:r>
      <w:r w:rsidR="00A94D67">
        <w:t xml:space="preserve"> </w:t>
      </w:r>
    </w:p>
    <w:p w14:paraId="107768C3" w14:textId="77777777" w:rsidR="00086586" w:rsidRDefault="00086586" w:rsidP="00262B84">
      <w:pPr>
        <w:pStyle w:val="Prrafodelista"/>
        <w:spacing w:after="0" w:line="240" w:lineRule="auto"/>
        <w:jc w:val="both"/>
      </w:pPr>
    </w:p>
    <w:p w14:paraId="021373D0" w14:textId="61BA8AF9" w:rsidR="006708E1" w:rsidRDefault="00086586" w:rsidP="00262B84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086586">
        <w:rPr>
          <w:b/>
        </w:rPr>
        <w:t>Antecedentes</w:t>
      </w:r>
      <w:r w:rsidR="000D4690" w:rsidRPr="00FB416F">
        <w:rPr>
          <w:b/>
        </w:rPr>
        <w:t>.</w:t>
      </w:r>
      <w:r w:rsidR="000D4690">
        <w:t xml:space="preserve"> </w:t>
      </w:r>
      <w:r w:rsidR="006708E1">
        <w:rPr>
          <w:rFonts w:cstheme="minorHAnsi"/>
          <w:bCs/>
        </w:rPr>
        <w:t>Se divide de la manera siguiente</w:t>
      </w:r>
      <w:r w:rsidR="006708E1" w:rsidRPr="00545699">
        <w:rPr>
          <w:rFonts w:cstheme="minorHAnsi"/>
          <w:bCs/>
        </w:rPr>
        <w:t>:</w:t>
      </w:r>
    </w:p>
    <w:p w14:paraId="228B10A1" w14:textId="77777777" w:rsidR="006708E1" w:rsidRDefault="006708E1" w:rsidP="006708E1">
      <w:pPr>
        <w:pStyle w:val="Prrafodelista"/>
      </w:pPr>
    </w:p>
    <w:p w14:paraId="21E379A0" w14:textId="75E40C7E" w:rsidR="0093699D" w:rsidRDefault="006708E1" w:rsidP="006708E1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>Número de oficio</w:t>
      </w:r>
      <w:r w:rsidR="00FB416F">
        <w:t>.</w:t>
      </w:r>
    </w:p>
    <w:p w14:paraId="324AB0D3" w14:textId="41E47513" w:rsidR="006708E1" w:rsidRDefault="006708E1" w:rsidP="006708E1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>Nombre la persona servidora pública quien signa el oficio.</w:t>
      </w:r>
    </w:p>
    <w:p w14:paraId="746C32D7" w14:textId="0FB9207D" w:rsidR="006708E1" w:rsidRDefault="006708E1" w:rsidP="006708E1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>Total de cajas que integran la transferencia.</w:t>
      </w:r>
    </w:p>
    <w:p w14:paraId="1B5284B4" w14:textId="042195C3" w:rsidR="006708E1" w:rsidRDefault="006708E1" w:rsidP="006708E1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 xml:space="preserve">Total de expedientes </w:t>
      </w:r>
      <w:r w:rsidRPr="006708E1">
        <w:t>que integran la transferencia</w:t>
      </w:r>
      <w:r>
        <w:t>.</w:t>
      </w:r>
    </w:p>
    <w:p w14:paraId="177B0CB8" w14:textId="01878FFA" w:rsidR="006708E1" w:rsidRDefault="006708E1" w:rsidP="006708E1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 xml:space="preserve">Año del ejercicio en que se generó la documentación </w:t>
      </w:r>
      <w:r w:rsidRPr="006708E1">
        <w:t>que integra la transferencia</w:t>
      </w:r>
      <w:r>
        <w:t>.</w:t>
      </w:r>
    </w:p>
    <w:p w14:paraId="2EBDBCE7" w14:textId="77777777" w:rsidR="00A94D67" w:rsidRDefault="00A94D67" w:rsidP="00262B84">
      <w:pPr>
        <w:pStyle w:val="Prrafodelista"/>
        <w:spacing w:after="0" w:line="240" w:lineRule="auto"/>
        <w:jc w:val="both"/>
      </w:pPr>
    </w:p>
    <w:p w14:paraId="0F36196A" w14:textId="04F1EE15" w:rsidR="00CC05F8" w:rsidRDefault="00086586" w:rsidP="008D336A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550CF6">
        <w:rPr>
          <w:b/>
        </w:rPr>
        <w:t xml:space="preserve">Estatus de la </w:t>
      </w:r>
      <w:r w:rsidR="006708E1" w:rsidRPr="00550CF6">
        <w:rPr>
          <w:b/>
        </w:rPr>
        <w:t xml:space="preserve">transferencia. </w:t>
      </w:r>
      <w:r w:rsidR="006708E1">
        <w:t xml:space="preserve">Se indicará </w:t>
      </w:r>
      <w:r w:rsidR="0026375C">
        <w:t>el estatus de la revisión, derivado del</w:t>
      </w:r>
      <w:r w:rsidR="00550CF6">
        <w:t xml:space="preserve"> </w:t>
      </w:r>
      <w:r w:rsidR="0026375C">
        <w:t xml:space="preserve">cotejo del inventario con los expedientes de la transferencia primaria, </w:t>
      </w:r>
      <w:r w:rsidR="00550CF6">
        <w:t xml:space="preserve">bajo las políticas para recibir los expedientes, es decir, si </w:t>
      </w:r>
      <w:r w:rsidR="00550CF6" w:rsidRPr="00550CF6">
        <w:t>se encuentran debidamente clasificados, identificados, registrados e inventariados conforme a la normativa aplicable</w:t>
      </w:r>
      <w:r w:rsidR="00550CF6">
        <w:t xml:space="preserve">, así como, </w:t>
      </w:r>
      <w:r w:rsidR="00550CF6" w:rsidRPr="00550CF6">
        <w:t>identifi</w:t>
      </w:r>
      <w:r w:rsidR="00550CF6">
        <w:t>car</w:t>
      </w:r>
      <w:r w:rsidR="00550CF6" w:rsidRPr="00550CF6">
        <w:t xml:space="preserve"> algún faltante de expedientes o documentos foliados, o cualquier otra irregularidad</w:t>
      </w:r>
      <w:r w:rsidR="00550CF6">
        <w:t>. Las opciones son:</w:t>
      </w:r>
      <w:r w:rsidR="008D336A">
        <w:t xml:space="preserve"> Concluido, No procedente (rechazado por inconsistencias).</w:t>
      </w:r>
    </w:p>
    <w:p w14:paraId="7032C43F" w14:textId="77777777" w:rsidR="00550CF6" w:rsidRDefault="00550CF6" w:rsidP="00262B84">
      <w:pPr>
        <w:spacing w:after="0" w:line="240" w:lineRule="auto"/>
        <w:ind w:left="708"/>
        <w:jc w:val="both"/>
      </w:pPr>
    </w:p>
    <w:p w14:paraId="2979AFC8" w14:textId="59A2C666" w:rsidR="000D4690" w:rsidRPr="0093699D" w:rsidRDefault="00086586" w:rsidP="00262B84">
      <w:pPr>
        <w:pStyle w:val="Prrafodelista"/>
        <w:numPr>
          <w:ilvl w:val="0"/>
          <w:numId w:val="1"/>
        </w:numPr>
        <w:tabs>
          <w:tab w:val="left" w:pos="6096"/>
        </w:tabs>
        <w:spacing w:after="0" w:line="240" w:lineRule="auto"/>
        <w:jc w:val="both"/>
      </w:pPr>
      <w:r w:rsidRPr="00086586">
        <w:rPr>
          <w:b/>
        </w:rPr>
        <w:t>Fecha y hora de inicio</w:t>
      </w:r>
      <w:r w:rsidR="000C472D" w:rsidRPr="00FB416F">
        <w:rPr>
          <w:b/>
        </w:rPr>
        <w:t>.</w:t>
      </w:r>
      <w:r w:rsidR="00141245">
        <w:rPr>
          <w:b/>
        </w:rPr>
        <w:t xml:space="preserve"> </w:t>
      </w:r>
      <w:r w:rsidR="008D336A" w:rsidRPr="008D336A">
        <w:t>Se i</w:t>
      </w:r>
      <w:r w:rsidR="008D336A" w:rsidRPr="008D336A">
        <w:rPr>
          <w:rFonts w:ascii="Calibri" w:eastAsia="Calibri" w:hAnsi="Calibri" w:cs="Calibri"/>
          <w:bCs/>
          <w:color w:val="000000"/>
        </w:rPr>
        <w:t xml:space="preserve">ndicará el día mes (con letra) y año, así como la hora </w:t>
      </w:r>
      <w:r w:rsidR="008D336A">
        <w:rPr>
          <w:rFonts w:ascii="Calibri" w:eastAsia="Calibri" w:hAnsi="Calibri" w:cs="Calibri"/>
          <w:bCs/>
          <w:color w:val="000000"/>
        </w:rPr>
        <w:t>en que se inicia el proceso de revisión</w:t>
      </w:r>
      <w:r w:rsidR="00141245" w:rsidRPr="00C9129C">
        <w:rPr>
          <w:rFonts w:ascii="Calibri" w:hAnsi="Calibri"/>
        </w:rPr>
        <w:t>.</w:t>
      </w:r>
    </w:p>
    <w:p w14:paraId="3C594EF1" w14:textId="77777777" w:rsidR="0093699D" w:rsidRDefault="0093699D" w:rsidP="00262B84">
      <w:pPr>
        <w:pStyle w:val="Prrafodelista"/>
        <w:tabs>
          <w:tab w:val="left" w:pos="6096"/>
        </w:tabs>
        <w:spacing w:after="0" w:line="240" w:lineRule="auto"/>
        <w:jc w:val="both"/>
      </w:pPr>
    </w:p>
    <w:p w14:paraId="493651BC" w14:textId="6EE2DF1B" w:rsidR="00DA6369" w:rsidRDefault="00086586" w:rsidP="00262B84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086586">
        <w:rPr>
          <w:b/>
        </w:rPr>
        <w:t>Fecha y hora de término</w:t>
      </w:r>
      <w:r w:rsidR="000C472D" w:rsidRPr="00DA6369">
        <w:rPr>
          <w:b/>
        </w:rPr>
        <w:t>.</w:t>
      </w:r>
      <w:r w:rsidR="000C472D">
        <w:t xml:space="preserve"> </w:t>
      </w:r>
      <w:r w:rsidR="008D336A" w:rsidRPr="008D336A">
        <w:t>Se i</w:t>
      </w:r>
      <w:r w:rsidR="008D336A" w:rsidRPr="008D336A">
        <w:rPr>
          <w:rFonts w:ascii="Calibri" w:eastAsia="Calibri" w:hAnsi="Calibri" w:cs="Calibri"/>
          <w:bCs/>
          <w:color w:val="000000"/>
        </w:rPr>
        <w:t xml:space="preserve">ndicará el día mes (con letra) y año, así como la hora </w:t>
      </w:r>
      <w:r w:rsidR="008D336A">
        <w:rPr>
          <w:rFonts w:ascii="Calibri" w:eastAsia="Calibri" w:hAnsi="Calibri" w:cs="Calibri"/>
          <w:bCs/>
          <w:color w:val="000000"/>
        </w:rPr>
        <w:t>en que se finaliza el proceso de revisión</w:t>
      </w:r>
      <w:r w:rsidR="00E57D9D">
        <w:t>.</w:t>
      </w:r>
    </w:p>
    <w:p w14:paraId="02A22495" w14:textId="77777777" w:rsidR="00E57D9D" w:rsidRDefault="00E57D9D" w:rsidP="00190BA1">
      <w:pPr>
        <w:pStyle w:val="Prrafodelista"/>
        <w:spacing w:after="0" w:line="240" w:lineRule="auto"/>
        <w:jc w:val="both"/>
      </w:pPr>
    </w:p>
    <w:p w14:paraId="7DBD84BD" w14:textId="456AF1AD" w:rsidR="000D4690" w:rsidRDefault="00086586" w:rsidP="00262B84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086586">
        <w:rPr>
          <w:b/>
        </w:rPr>
        <w:t>Lugar</w:t>
      </w:r>
      <w:r w:rsidR="000C472D">
        <w:t xml:space="preserve">. </w:t>
      </w:r>
      <w:r w:rsidR="00190BA1">
        <w:t>Se indicará</w:t>
      </w:r>
      <w:r w:rsidR="000C472D">
        <w:t xml:space="preserve"> </w:t>
      </w:r>
      <w:r w:rsidR="008D336A" w:rsidRPr="008D336A">
        <w:rPr>
          <w:bCs/>
        </w:rPr>
        <w:t>el lugar de trabajo y/o el del depósito físico d</w:t>
      </w:r>
      <w:r w:rsidR="008D336A">
        <w:rPr>
          <w:bCs/>
        </w:rPr>
        <w:t>onde s</w:t>
      </w:r>
      <w:r w:rsidR="008D336A" w:rsidRPr="008D336A">
        <w:rPr>
          <w:bCs/>
        </w:rPr>
        <w:t>e</w:t>
      </w:r>
      <w:r w:rsidR="008D336A">
        <w:rPr>
          <w:bCs/>
        </w:rPr>
        <w:t xml:space="preserve"> revisan</w:t>
      </w:r>
      <w:r w:rsidR="008D336A" w:rsidRPr="008D336A">
        <w:rPr>
          <w:bCs/>
        </w:rPr>
        <w:t xml:space="preserve"> los documentos</w:t>
      </w:r>
      <w:r w:rsidR="008D336A">
        <w:rPr>
          <w:bCs/>
        </w:rPr>
        <w:t>, comenzando con</w:t>
      </w:r>
      <w:r w:rsidR="008D336A" w:rsidRPr="008D336A">
        <w:rPr>
          <w:bCs/>
        </w:rPr>
        <w:t>: calle, número, colonia, alcaldía o municipio, código postal, estado, país</w:t>
      </w:r>
      <w:r w:rsidR="000C472D">
        <w:t>.</w:t>
      </w:r>
      <w:r w:rsidR="00DA6369" w:rsidRPr="00DA6369">
        <w:t xml:space="preserve"> </w:t>
      </w:r>
    </w:p>
    <w:p w14:paraId="6A9A3327" w14:textId="77777777" w:rsidR="00CC05F8" w:rsidRDefault="00CC05F8" w:rsidP="00262B84">
      <w:pPr>
        <w:pStyle w:val="Prrafodelista"/>
        <w:spacing w:after="0" w:line="240" w:lineRule="auto"/>
        <w:jc w:val="both"/>
      </w:pPr>
    </w:p>
    <w:p w14:paraId="38A95FF8" w14:textId="1321C653" w:rsidR="000D4690" w:rsidRDefault="00086586" w:rsidP="00262B84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086586">
        <w:rPr>
          <w:b/>
        </w:rPr>
        <w:t>Descripción y observaciones</w:t>
      </w:r>
      <w:r w:rsidR="000C472D" w:rsidRPr="00FB416F">
        <w:rPr>
          <w:b/>
        </w:rPr>
        <w:t>.</w:t>
      </w:r>
      <w:r w:rsidR="000C472D">
        <w:t xml:space="preserve"> </w:t>
      </w:r>
      <w:r w:rsidR="00103817" w:rsidRPr="00103817">
        <w:rPr>
          <w:bCs/>
        </w:rPr>
        <w:t>Se divide de la manera siguiente:</w:t>
      </w:r>
      <w:r w:rsidR="00DA6369">
        <w:t xml:space="preserve"> </w:t>
      </w:r>
    </w:p>
    <w:p w14:paraId="54D39026" w14:textId="22F4A227" w:rsidR="00510E24" w:rsidRDefault="00510E24" w:rsidP="00262B84">
      <w:pPr>
        <w:pStyle w:val="Prrafodelista"/>
        <w:spacing w:after="0" w:line="240" w:lineRule="auto"/>
        <w:jc w:val="both"/>
      </w:pPr>
    </w:p>
    <w:p w14:paraId="40BBD713" w14:textId="77777777" w:rsidR="00103817" w:rsidRDefault="00103817" w:rsidP="00103817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>Total de cajas que integran la transferencia.</w:t>
      </w:r>
    </w:p>
    <w:p w14:paraId="0136D371" w14:textId="2F0A37DB" w:rsidR="00103817" w:rsidRDefault="00103817" w:rsidP="00103817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 xml:space="preserve">Total de expedientes </w:t>
      </w:r>
      <w:r w:rsidRPr="006708E1">
        <w:t>que integran la transferencia</w:t>
      </w:r>
      <w:r>
        <w:t>.</w:t>
      </w:r>
    </w:p>
    <w:p w14:paraId="360D9311" w14:textId="1605A26D" w:rsidR="00103817" w:rsidRDefault="00103817" w:rsidP="00103817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 xml:space="preserve">Año del ejercicio en que se generó la documentación </w:t>
      </w:r>
      <w:r w:rsidRPr="006708E1">
        <w:t>que integra la transferencia</w:t>
      </w:r>
      <w:r>
        <w:t>.</w:t>
      </w:r>
    </w:p>
    <w:p w14:paraId="7134EBFD" w14:textId="01FD8F13" w:rsidR="00103817" w:rsidRDefault="00103817" w:rsidP="00103817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lastRenderedPageBreak/>
        <w:t xml:space="preserve">Anualidad del </w:t>
      </w:r>
      <w:r w:rsidRPr="00103817">
        <w:t>Catálogo de Disposición Documental</w:t>
      </w:r>
      <w:r>
        <w:t xml:space="preserve"> vigente al momento en que se generó la documentación.</w:t>
      </w:r>
    </w:p>
    <w:p w14:paraId="1DFD6CB0" w14:textId="77777777" w:rsidR="00103817" w:rsidRPr="00510E24" w:rsidRDefault="00103817" w:rsidP="00262B84">
      <w:pPr>
        <w:pStyle w:val="Prrafodelista"/>
        <w:spacing w:after="0" w:line="240" w:lineRule="auto"/>
        <w:jc w:val="both"/>
      </w:pPr>
    </w:p>
    <w:p w14:paraId="7052F2B0" w14:textId="09F64F18" w:rsidR="00AC7F78" w:rsidRDefault="00086586" w:rsidP="00AC7F78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086586">
        <w:rPr>
          <w:b/>
        </w:rPr>
        <w:t>Conclusión</w:t>
      </w:r>
      <w:r w:rsidR="000C472D" w:rsidRPr="00C877E6">
        <w:rPr>
          <w:b/>
        </w:rPr>
        <w:t>.</w:t>
      </w:r>
      <w:r w:rsidR="000C472D">
        <w:t xml:space="preserve"> </w:t>
      </w:r>
      <w:r w:rsidR="00B401B4" w:rsidRPr="00103817">
        <w:rPr>
          <w:bCs/>
        </w:rPr>
        <w:t>Se divide de la manera siguiente:</w:t>
      </w:r>
    </w:p>
    <w:p w14:paraId="639E67AF" w14:textId="6EB42CD9" w:rsidR="00086586" w:rsidRDefault="00086586" w:rsidP="00EF4E7C">
      <w:pPr>
        <w:pStyle w:val="Prrafodelista"/>
        <w:spacing w:after="0" w:line="240" w:lineRule="auto"/>
      </w:pPr>
    </w:p>
    <w:p w14:paraId="55FE39E5" w14:textId="77777777" w:rsidR="00B401B4" w:rsidRDefault="00B401B4" w:rsidP="00B401B4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 xml:space="preserve">Total de expedientes </w:t>
      </w:r>
      <w:r w:rsidRPr="006708E1">
        <w:t>que integran la transferencia</w:t>
      </w:r>
      <w:r>
        <w:t>.</w:t>
      </w:r>
    </w:p>
    <w:p w14:paraId="12F0D1CA" w14:textId="22797C88" w:rsidR="00B401B4" w:rsidRDefault="00B401B4" w:rsidP="00B401B4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>Total de cajas que integran la transferencia.</w:t>
      </w:r>
    </w:p>
    <w:p w14:paraId="29AB2C93" w14:textId="6EE5B0C1" w:rsidR="00B401B4" w:rsidRDefault="00B401B4" w:rsidP="00B401B4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>Número de transferencia primaria asignado por el Archivo de Concentración.</w:t>
      </w:r>
    </w:p>
    <w:p w14:paraId="337AED2D" w14:textId="77777777" w:rsidR="00B401B4" w:rsidRDefault="00B401B4" w:rsidP="00EF4E7C">
      <w:pPr>
        <w:pStyle w:val="Prrafodelista"/>
        <w:spacing w:after="0" w:line="240" w:lineRule="auto"/>
      </w:pPr>
    </w:p>
    <w:p w14:paraId="0D89E222" w14:textId="3C66B170" w:rsidR="00C877E6" w:rsidRDefault="00086586" w:rsidP="00086586">
      <w:pPr>
        <w:autoSpaceDE w:val="0"/>
        <w:autoSpaceDN w:val="0"/>
        <w:adjustRightInd w:val="0"/>
        <w:spacing w:after="0" w:line="240" w:lineRule="auto"/>
        <w:ind w:left="284"/>
        <w:jc w:val="both"/>
      </w:pPr>
      <w:r w:rsidRPr="00086586">
        <w:rPr>
          <w:rFonts w:ascii="Calibri" w:eastAsia="Calibri" w:hAnsi="Calibri" w:cs="Calibri"/>
          <w:b/>
          <w:bCs/>
        </w:rPr>
        <w:t>FIRMAS</w:t>
      </w:r>
    </w:p>
    <w:p w14:paraId="1AC17392" w14:textId="16328FCE" w:rsidR="00FE26ED" w:rsidRPr="0094011B" w:rsidRDefault="00086586" w:rsidP="00262B84">
      <w:pPr>
        <w:pStyle w:val="Prrafodelista"/>
        <w:numPr>
          <w:ilvl w:val="0"/>
          <w:numId w:val="1"/>
        </w:numPr>
        <w:tabs>
          <w:tab w:val="left" w:pos="6096"/>
        </w:tabs>
        <w:spacing w:after="0" w:line="240" w:lineRule="auto"/>
        <w:jc w:val="both"/>
      </w:pPr>
      <w:r>
        <w:rPr>
          <w:rFonts w:ascii="Calibri" w:eastAsia="Calibri" w:hAnsi="Calibri" w:cs="Calibri"/>
          <w:b/>
          <w:bCs/>
          <w:color w:val="000000"/>
        </w:rPr>
        <w:t xml:space="preserve">REVISÓ </w:t>
      </w:r>
      <w:r w:rsidRPr="00086586">
        <w:rPr>
          <w:rFonts w:ascii="Calibri" w:eastAsia="Calibri" w:hAnsi="Calibri" w:cs="Calibri"/>
          <w:b/>
          <w:bCs/>
          <w:color w:val="000000"/>
        </w:rPr>
        <w:t xml:space="preserve">ARCHIVO DE CONCENTRACIÓN. </w:t>
      </w:r>
      <w:r w:rsidRPr="00086586">
        <w:rPr>
          <w:rFonts w:ascii="Calibri" w:eastAsia="Calibri" w:hAnsi="Calibri" w:cs="Calibri"/>
          <w:bCs/>
          <w:color w:val="000000"/>
        </w:rPr>
        <w:t xml:space="preserve">Nombre, cargo y firma </w:t>
      </w:r>
      <w:r w:rsidRPr="00086586">
        <w:rPr>
          <w:rFonts w:ascii="Calibri" w:eastAsia="Calibri" w:hAnsi="Calibri" w:cs="Calibri"/>
          <w:bCs/>
        </w:rPr>
        <w:t>de la persona servidora pública</w:t>
      </w:r>
      <w:r w:rsidRPr="00086586">
        <w:rPr>
          <w:rFonts w:ascii="Calibri" w:eastAsia="Calibri" w:hAnsi="Calibri" w:cs="Calibri"/>
          <w:bCs/>
          <w:color w:val="000000"/>
        </w:rPr>
        <w:t xml:space="preserve"> </w:t>
      </w:r>
      <w:r>
        <w:rPr>
          <w:rFonts w:ascii="Calibri" w:eastAsia="Calibri" w:hAnsi="Calibri" w:cs="Calibri"/>
          <w:bCs/>
          <w:color w:val="000000"/>
        </w:rPr>
        <w:t>responsable</w:t>
      </w:r>
      <w:r w:rsidRPr="00086586">
        <w:rPr>
          <w:rFonts w:ascii="Calibri" w:eastAsia="Calibri" w:hAnsi="Calibri" w:cs="Calibri"/>
          <w:bCs/>
          <w:color w:val="000000"/>
        </w:rPr>
        <w:t xml:space="preserve"> del Archivo de Concentración</w:t>
      </w:r>
      <w:r>
        <w:rPr>
          <w:rFonts w:ascii="Calibri" w:eastAsia="Calibri" w:hAnsi="Calibri" w:cs="Calibri"/>
          <w:bCs/>
          <w:color w:val="000000"/>
        </w:rPr>
        <w:t>.</w:t>
      </w:r>
    </w:p>
    <w:p w14:paraId="2137D84D" w14:textId="77777777" w:rsidR="00E8417B" w:rsidRDefault="00E8417B" w:rsidP="00262B84">
      <w:pPr>
        <w:pStyle w:val="Prrafodelista"/>
        <w:spacing w:after="0" w:line="240" w:lineRule="auto"/>
      </w:pPr>
    </w:p>
    <w:p w14:paraId="7671BD63" w14:textId="58E1CA6D" w:rsidR="000D4690" w:rsidRDefault="00086586" w:rsidP="00262B84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rPr>
          <w:rFonts w:ascii="Calibri" w:eastAsia="Calibri" w:hAnsi="Calibri" w:cs="Calibri"/>
          <w:b/>
          <w:bCs/>
          <w:color w:val="000000"/>
        </w:rPr>
        <w:t xml:space="preserve">FIRMA DE CONFORMIDAD </w:t>
      </w:r>
      <w:r w:rsidRPr="00086586">
        <w:rPr>
          <w:rFonts w:ascii="Calibri" w:eastAsia="Calibri" w:hAnsi="Calibri" w:cs="Calibri"/>
          <w:b/>
          <w:bCs/>
          <w:color w:val="000000"/>
        </w:rPr>
        <w:t xml:space="preserve">ÁREA GENERADORA. </w:t>
      </w:r>
      <w:r w:rsidRPr="00086586">
        <w:rPr>
          <w:rFonts w:ascii="Calibri" w:eastAsia="Calibri" w:hAnsi="Calibri" w:cs="Calibri"/>
          <w:bCs/>
          <w:color w:val="000000"/>
        </w:rPr>
        <w:t>Nombre</w:t>
      </w:r>
      <w:r>
        <w:rPr>
          <w:rFonts w:ascii="Calibri" w:eastAsia="Calibri" w:hAnsi="Calibri" w:cs="Calibri"/>
          <w:bCs/>
          <w:color w:val="000000"/>
        </w:rPr>
        <w:t>, cargo</w:t>
      </w:r>
      <w:r w:rsidRPr="00086586">
        <w:rPr>
          <w:rFonts w:ascii="Calibri" w:eastAsia="Calibri" w:hAnsi="Calibri" w:cs="Calibri"/>
          <w:bCs/>
          <w:color w:val="000000"/>
        </w:rPr>
        <w:t xml:space="preserve"> y firma </w:t>
      </w:r>
      <w:r w:rsidRPr="00086586">
        <w:rPr>
          <w:rFonts w:ascii="Calibri" w:eastAsia="Calibri" w:hAnsi="Calibri" w:cs="Calibri"/>
          <w:bCs/>
        </w:rPr>
        <w:t xml:space="preserve">de la persona servidora pública </w:t>
      </w:r>
      <w:r>
        <w:rPr>
          <w:rFonts w:ascii="Calibri" w:eastAsia="Calibri" w:hAnsi="Calibri" w:cs="Calibri"/>
          <w:bCs/>
          <w:color w:val="000000"/>
        </w:rPr>
        <w:t>por parte del área generadora.</w:t>
      </w:r>
    </w:p>
    <w:p w14:paraId="0763188E" w14:textId="77777777" w:rsidR="00E8417B" w:rsidRDefault="00E8417B" w:rsidP="00262B84">
      <w:pPr>
        <w:pStyle w:val="Prrafodelista"/>
        <w:spacing w:after="0" w:line="240" w:lineRule="auto"/>
      </w:pPr>
    </w:p>
    <w:p w14:paraId="1DD5DCEC" w14:textId="33BE16A2" w:rsidR="00262B84" w:rsidRDefault="00262B84" w:rsidP="00262B84">
      <w:pPr>
        <w:pStyle w:val="Prrafodelista"/>
        <w:spacing w:after="0" w:line="240" w:lineRule="auto"/>
        <w:ind w:left="0"/>
        <w:rPr>
          <w:sz w:val="18"/>
          <w:szCs w:val="18"/>
        </w:rPr>
      </w:pPr>
    </w:p>
    <w:p w14:paraId="1E7706A4" w14:textId="5373448A" w:rsidR="00BE5112" w:rsidRDefault="00BE5112" w:rsidP="00262B84">
      <w:pPr>
        <w:pStyle w:val="Prrafodelista"/>
        <w:spacing w:after="0" w:line="240" w:lineRule="auto"/>
        <w:ind w:left="0"/>
        <w:rPr>
          <w:sz w:val="18"/>
          <w:szCs w:val="18"/>
        </w:rPr>
      </w:pPr>
    </w:p>
    <w:p w14:paraId="08194C63" w14:textId="4F61FA9D" w:rsidR="00BE5112" w:rsidRDefault="00BE5112" w:rsidP="00262B84">
      <w:pPr>
        <w:pStyle w:val="Prrafodelista"/>
        <w:spacing w:after="0" w:line="240" w:lineRule="auto"/>
        <w:ind w:left="0"/>
        <w:rPr>
          <w:sz w:val="18"/>
          <w:szCs w:val="18"/>
        </w:rPr>
      </w:pPr>
    </w:p>
    <w:tbl>
      <w:tblPr>
        <w:tblStyle w:val="Tablaconcuadrcula"/>
        <w:tblW w:w="0" w:type="auto"/>
        <w:tblBorders>
          <w:top w:val="dotDash" w:sz="4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828"/>
      </w:tblGrid>
      <w:tr w:rsidR="00BE5112" w14:paraId="6D78A4B9" w14:textId="77777777" w:rsidTr="00ED5669">
        <w:tc>
          <w:tcPr>
            <w:tcW w:w="8828" w:type="dxa"/>
            <w:shd w:val="clear" w:color="auto" w:fill="FFFFFF" w:themeFill="background1"/>
          </w:tcPr>
          <w:p w14:paraId="639530A9" w14:textId="77777777" w:rsidR="00BE5112" w:rsidRPr="006D2301" w:rsidRDefault="00BE5112" w:rsidP="00ED5669">
            <w:pPr>
              <w:jc w:val="both"/>
              <w:rPr>
                <w:sz w:val="8"/>
                <w:szCs w:val="8"/>
              </w:rPr>
            </w:pPr>
          </w:p>
        </w:tc>
      </w:tr>
    </w:tbl>
    <w:p w14:paraId="7CD82A54" w14:textId="36E53B09" w:rsidR="00BE5112" w:rsidRDefault="00BE5112" w:rsidP="00262B84">
      <w:pPr>
        <w:pStyle w:val="Prrafodelista"/>
        <w:spacing w:after="0" w:line="240" w:lineRule="auto"/>
        <w:ind w:left="0"/>
        <w:rPr>
          <w:sz w:val="18"/>
          <w:szCs w:val="18"/>
        </w:rPr>
      </w:pPr>
    </w:p>
    <w:p w14:paraId="13168EBE" w14:textId="77777777" w:rsidR="00BE5112" w:rsidRDefault="00BE5112" w:rsidP="00262B84">
      <w:pPr>
        <w:pStyle w:val="Prrafodelista"/>
        <w:spacing w:after="0" w:line="240" w:lineRule="auto"/>
        <w:ind w:left="0"/>
        <w:rPr>
          <w:sz w:val="18"/>
          <w:szCs w:val="18"/>
        </w:rPr>
      </w:pPr>
    </w:p>
    <w:p w14:paraId="59235094" w14:textId="77777777" w:rsidR="000C39F2" w:rsidRPr="0094011B" w:rsidRDefault="000C39F2" w:rsidP="00262B84">
      <w:pPr>
        <w:pStyle w:val="Prrafodelista"/>
        <w:spacing w:after="0" w:line="240" w:lineRule="auto"/>
        <w:ind w:left="0"/>
        <w:rPr>
          <w:sz w:val="18"/>
          <w:szCs w:val="18"/>
        </w:rPr>
      </w:pPr>
    </w:p>
    <w:tbl>
      <w:tblPr>
        <w:tblStyle w:val="Tablaconcuadrcula"/>
        <w:tblW w:w="3691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5567"/>
        <w:gridCol w:w="950"/>
      </w:tblGrid>
      <w:tr w:rsidR="00FC5D6E" w:rsidRPr="00ED2C0C" w14:paraId="1477BA7F" w14:textId="77777777" w:rsidTr="00167263">
        <w:trPr>
          <w:trHeight w:val="172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30890B00" w14:textId="77777777" w:rsidR="00FC5D6E" w:rsidRPr="0094011B" w:rsidRDefault="00FC5D6E" w:rsidP="00FC5D6E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94011B">
              <w:rPr>
                <w:rFonts w:ascii="Calibri" w:eastAsia="Calibri" w:hAnsi="Calibri" w:cs="Calibri"/>
                <w:b/>
                <w:sz w:val="18"/>
                <w:szCs w:val="18"/>
              </w:rPr>
              <w:t>Este formato forma parte del:</w:t>
            </w:r>
          </w:p>
        </w:tc>
      </w:tr>
      <w:tr w:rsidR="00FC5D6E" w:rsidRPr="00ED2C0C" w14:paraId="73668DAD" w14:textId="77777777" w:rsidTr="00167263">
        <w:trPr>
          <w:trHeight w:val="231"/>
          <w:jc w:val="center"/>
        </w:trPr>
        <w:tc>
          <w:tcPr>
            <w:tcW w:w="4271" w:type="pct"/>
            <w:shd w:val="clear" w:color="auto" w:fill="F2F2F2"/>
            <w:vAlign w:val="center"/>
          </w:tcPr>
          <w:p w14:paraId="503A5627" w14:textId="77777777" w:rsidR="00FC5D6E" w:rsidRPr="0094011B" w:rsidRDefault="00FC5D6E" w:rsidP="00FC5D6E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94011B">
              <w:rPr>
                <w:rFonts w:ascii="Calibri" w:eastAsia="Calibri" w:hAnsi="Calibri" w:cs="Calibri"/>
                <w:sz w:val="18"/>
                <w:szCs w:val="18"/>
              </w:rPr>
              <w:t>Manual de Proceso de Gestión Documental y Administración de Archivos</w:t>
            </w:r>
          </w:p>
        </w:tc>
        <w:tc>
          <w:tcPr>
            <w:tcW w:w="729" w:type="pct"/>
            <w:vAlign w:val="center"/>
          </w:tcPr>
          <w:p w14:paraId="690802F6" w14:textId="77777777" w:rsidR="00FC5D6E" w:rsidRPr="0094011B" w:rsidRDefault="00FC5D6E" w:rsidP="00FC5D6E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94011B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  <w:tr w:rsidR="00FC5D6E" w:rsidRPr="00ED2C0C" w14:paraId="4F9AA66D" w14:textId="77777777" w:rsidTr="00167263">
        <w:trPr>
          <w:trHeight w:val="161"/>
          <w:jc w:val="center"/>
        </w:trPr>
        <w:tc>
          <w:tcPr>
            <w:tcW w:w="4271" w:type="pct"/>
            <w:shd w:val="clear" w:color="auto" w:fill="F2F2F2"/>
            <w:vAlign w:val="center"/>
          </w:tcPr>
          <w:p w14:paraId="40561EC8" w14:textId="77777777" w:rsidR="00FC5D6E" w:rsidRPr="0094011B" w:rsidRDefault="00FC5D6E" w:rsidP="00FC5D6E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94011B">
              <w:rPr>
                <w:rFonts w:ascii="Calibri" w:eastAsia="Calibri" w:hAnsi="Calibri" w:cs="Calibri"/>
                <w:sz w:val="18"/>
                <w:szCs w:val="18"/>
              </w:rPr>
              <w:t>SAI Módulo e-archivo</w:t>
            </w:r>
          </w:p>
        </w:tc>
        <w:tc>
          <w:tcPr>
            <w:tcW w:w="729" w:type="pct"/>
            <w:vAlign w:val="center"/>
          </w:tcPr>
          <w:p w14:paraId="42E7BF17" w14:textId="6E0E4D3A" w:rsidR="00FC5D6E" w:rsidRPr="0094011B" w:rsidRDefault="0096760E" w:rsidP="0096760E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No a</w:t>
            </w:r>
            <w:r w:rsidR="00FC5D6E" w:rsidRPr="0094011B">
              <w:rPr>
                <w:rFonts w:ascii="Calibri" w:eastAsia="Calibri" w:hAnsi="Calibri" w:cs="Calibri"/>
                <w:sz w:val="18"/>
                <w:szCs w:val="18"/>
              </w:rPr>
              <w:t>plica</w:t>
            </w:r>
          </w:p>
        </w:tc>
      </w:tr>
    </w:tbl>
    <w:p w14:paraId="7AEF91F7" w14:textId="77777777" w:rsidR="00FC5D6E" w:rsidRPr="0094011B" w:rsidRDefault="00FC5D6E" w:rsidP="00262B84">
      <w:pPr>
        <w:tabs>
          <w:tab w:val="left" w:pos="6096"/>
        </w:tabs>
        <w:spacing w:after="0" w:line="240" w:lineRule="auto"/>
        <w:jc w:val="both"/>
        <w:rPr>
          <w:sz w:val="18"/>
          <w:szCs w:val="18"/>
        </w:rPr>
      </w:pPr>
    </w:p>
    <w:p w14:paraId="5B8FC7A3" w14:textId="1087739B" w:rsidR="00FC5D6E" w:rsidRDefault="00FC5D6E" w:rsidP="00262B84">
      <w:pPr>
        <w:tabs>
          <w:tab w:val="left" w:pos="6096"/>
        </w:tabs>
        <w:spacing w:after="0" w:line="240" w:lineRule="auto"/>
        <w:jc w:val="both"/>
        <w:rPr>
          <w:sz w:val="18"/>
          <w:szCs w:val="18"/>
        </w:rPr>
      </w:pPr>
    </w:p>
    <w:p w14:paraId="376AB7A2" w14:textId="07934CE4" w:rsidR="00BE5112" w:rsidRDefault="00BE5112" w:rsidP="00262B84">
      <w:pPr>
        <w:tabs>
          <w:tab w:val="left" w:pos="6096"/>
        </w:tabs>
        <w:spacing w:after="0" w:line="240" w:lineRule="auto"/>
        <w:jc w:val="both"/>
        <w:rPr>
          <w:sz w:val="18"/>
          <w:szCs w:val="18"/>
        </w:rPr>
      </w:pPr>
    </w:p>
    <w:p w14:paraId="38F97283" w14:textId="65A12BBA" w:rsidR="00BE5112" w:rsidRDefault="00BE5112" w:rsidP="00262B84">
      <w:pPr>
        <w:tabs>
          <w:tab w:val="left" w:pos="6096"/>
        </w:tabs>
        <w:spacing w:after="0" w:line="240" w:lineRule="auto"/>
        <w:jc w:val="both"/>
        <w:rPr>
          <w:sz w:val="18"/>
          <w:szCs w:val="18"/>
        </w:rPr>
      </w:pPr>
    </w:p>
    <w:p w14:paraId="731771CF" w14:textId="77777777" w:rsidR="00BE5112" w:rsidRPr="0094011B" w:rsidRDefault="00BE5112" w:rsidP="00262B84">
      <w:pPr>
        <w:tabs>
          <w:tab w:val="left" w:pos="6096"/>
        </w:tabs>
        <w:spacing w:after="0" w:line="240" w:lineRule="auto"/>
        <w:jc w:val="both"/>
        <w:rPr>
          <w:sz w:val="18"/>
          <w:szCs w:val="18"/>
        </w:rPr>
      </w:pPr>
    </w:p>
    <w:sectPr w:rsidR="00BE5112" w:rsidRPr="0094011B" w:rsidSect="00262B84">
      <w:headerReference w:type="default" r:id="rId8"/>
      <w:footerReference w:type="default" r:id="rId9"/>
      <w:pgSz w:w="12240" w:h="15840"/>
      <w:pgMar w:top="1417" w:right="1701" w:bottom="1417" w:left="1701" w:header="708" w:footer="65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48843" w16cex:dateUtc="2021-03-11T18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8907B" w14:textId="77777777" w:rsidR="00485286" w:rsidRDefault="00485286" w:rsidP="003D42F9">
      <w:pPr>
        <w:spacing w:after="0" w:line="240" w:lineRule="auto"/>
      </w:pPr>
      <w:r>
        <w:separator/>
      </w:r>
    </w:p>
  </w:endnote>
  <w:endnote w:type="continuationSeparator" w:id="0">
    <w:p w14:paraId="765C6E03" w14:textId="77777777" w:rsidR="00485286" w:rsidRDefault="00485286" w:rsidP="003D4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6174D" w14:textId="77777777" w:rsidR="00CC05F8" w:rsidRPr="00CC05F8" w:rsidRDefault="00CC05F8" w:rsidP="00CC05F8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3ED8B692" w14:textId="77777777" w:rsidR="00CC05F8" w:rsidRPr="00CC05F8" w:rsidRDefault="00CC05F8" w:rsidP="00CC05F8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1AE0D176" w14:textId="77777777" w:rsidR="00CC05F8" w:rsidRPr="00CC05F8" w:rsidRDefault="00485286" w:rsidP="00CC05F8">
    <w:pPr>
      <w:tabs>
        <w:tab w:val="center" w:pos="4419"/>
        <w:tab w:val="right" w:pos="8789"/>
        <w:tab w:val="right" w:pos="8838"/>
      </w:tabs>
      <w:spacing w:after="0" w:line="240" w:lineRule="auto"/>
      <w:ind w:right="-91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  <w:r>
      <w:rPr>
        <w:rFonts w:ascii="Times New Roman" w:eastAsia="Calibri" w:hAnsi="Times New Roman" w:cs="Times New Roman"/>
        <w:noProof/>
        <w:sz w:val="14"/>
        <w:szCs w:val="14"/>
        <w:lang w:eastAsia="es-ES"/>
      </w:rPr>
      <w:pict w14:anchorId="0AC68146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3DD06E37" w14:textId="77777777" w:rsidR="00CC05F8" w:rsidRPr="00CC05F8" w:rsidRDefault="00CC05F8" w:rsidP="00CC05F8">
    <w:pPr>
      <w:tabs>
        <w:tab w:val="left" w:pos="1308"/>
        <w:tab w:val="left" w:pos="2796"/>
        <w:tab w:val="center" w:pos="4419"/>
        <w:tab w:val="center" w:pos="4550"/>
        <w:tab w:val="right" w:pos="8838"/>
      </w:tabs>
      <w:spacing w:after="0" w:line="240" w:lineRule="auto"/>
      <w:ind w:right="360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</w:p>
  <w:sdt>
    <w:sdtPr>
      <w:rPr>
        <w:rFonts w:ascii="Arial" w:eastAsia="Calibri" w:hAnsi="Arial" w:cs="Arial"/>
        <w:sz w:val="16"/>
        <w:szCs w:val="16"/>
        <w:lang w:eastAsia="es-ES"/>
      </w:rPr>
      <w:id w:val="532847166"/>
      <w:docPartObj>
        <w:docPartGallery w:val="Page Numbers (Top of Page)"/>
        <w:docPartUnique/>
      </w:docPartObj>
    </w:sdtPr>
    <w:sdtEndPr/>
    <w:sdtContent>
      <w:p w14:paraId="0020FF5D" w14:textId="291BB0B6" w:rsidR="00CC05F8" w:rsidRPr="00262B84" w:rsidRDefault="00CC05F8" w:rsidP="009D7B5A">
        <w:pPr>
          <w:tabs>
            <w:tab w:val="center" w:pos="4419"/>
            <w:tab w:val="right" w:pos="8838"/>
          </w:tabs>
          <w:spacing w:after="0" w:line="240" w:lineRule="auto"/>
          <w:jc w:val="right"/>
          <w:rPr>
            <w:rFonts w:ascii="Arial" w:eastAsia="Calibri" w:hAnsi="Arial" w:cs="Arial"/>
            <w:sz w:val="16"/>
            <w:szCs w:val="16"/>
            <w:lang w:eastAsia="es-ES"/>
          </w:rPr>
        </w:pPr>
        <w:r w:rsidRPr="00CC05F8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Página 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PAGE</w:instrTex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772A29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2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  <w:r w:rsidRPr="00CC05F8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 de 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NUMPAGES</w:instrTex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772A29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2</w:t>
        </w:r>
        <w:r w:rsidRPr="00CC05F8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E9470" w14:textId="77777777" w:rsidR="00485286" w:rsidRDefault="00485286" w:rsidP="003D42F9">
      <w:pPr>
        <w:spacing w:after="0" w:line="240" w:lineRule="auto"/>
      </w:pPr>
      <w:r>
        <w:separator/>
      </w:r>
    </w:p>
  </w:footnote>
  <w:footnote w:type="continuationSeparator" w:id="0">
    <w:p w14:paraId="6270DA57" w14:textId="77777777" w:rsidR="00485286" w:rsidRDefault="00485286" w:rsidP="003D4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9B658" w14:textId="77777777" w:rsidR="003D42F9" w:rsidRPr="00262B84" w:rsidRDefault="003D42F9" w:rsidP="003D42F9">
    <w:pPr>
      <w:pStyle w:val="Sinespaciado"/>
      <w:jc w:val="right"/>
      <w:rPr>
        <w:b/>
        <w:lang w:val="es-ES"/>
      </w:rPr>
    </w:pPr>
    <w:r w:rsidRPr="00262B84">
      <w:rPr>
        <w:b/>
        <w:lang w:val="es-ES"/>
      </w:rPr>
      <w:t>Secretaría Ejecutiva</w:t>
    </w:r>
  </w:p>
  <w:p w14:paraId="5015470D" w14:textId="77777777" w:rsidR="003D42F9" w:rsidRPr="00262B84" w:rsidRDefault="003D42F9" w:rsidP="003D42F9">
    <w:pPr>
      <w:pStyle w:val="Sinespaciado"/>
      <w:jc w:val="right"/>
      <w:rPr>
        <w:b/>
        <w:sz w:val="6"/>
        <w:lang w:val="es-ES"/>
      </w:rPr>
    </w:pPr>
  </w:p>
  <w:p w14:paraId="5B53ABF1" w14:textId="77777777" w:rsidR="003D42F9" w:rsidRPr="00262B84" w:rsidRDefault="003D42F9" w:rsidP="003D42F9">
    <w:pPr>
      <w:pStyle w:val="Sinespaciado"/>
      <w:tabs>
        <w:tab w:val="right" w:pos="8838"/>
      </w:tabs>
      <w:rPr>
        <w:b/>
        <w:lang w:val="es-ES"/>
      </w:rPr>
    </w:pPr>
    <w:r w:rsidRPr="00262B84">
      <w:rPr>
        <w:b/>
        <w:noProof/>
        <w:lang w:eastAsia="es-MX"/>
      </w:rPr>
      <w:drawing>
        <wp:anchor distT="0" distB="0" distL="114300" distR="114300" simplePos="0" relativeHeight="251658240" behindDoc="0" locked="0" layoutInCell="1" allowOverlap="1" wp14:anchorId="692C27F1" wp14:editId="5E05421F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1" name="Picture">
            <a:extLst xmlns:a="http://schemas.openxmlformats.org/drawingml/2006/main">
              <a:ext uri="{FF2B5EF4-FFF2-40B4-BE49-F238E27FC236}">
                <a16:creationId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2B84">
      <w:rPr>
        <w:b/>
        <w:lang w:val="es-ES"/>
      </w:rPr>
      <w:tab/>
      <w:t>Unidad Técnica de Transparencia y</w:t>
    </w:r>
  </w:p>
  <w:p w14:paraId="33F81DCF" w14:textId="77777777" w:rsidR="003D42F9" w:rsidRPr="00262B84" w:rsidRDefault="003D42F9" w:rsidP="003D42F9">
    <w:pPr>
      <w:pStyle w:val="Sinespaciado"/>
      <w:jc w:val="right"/>
      <w:rPr>
        <w:b/>
        <w:lang w:val="es-ES"/>
      </w:rPr>
    </w:pPr>
    <w:r w:rsidRPr="00262B84">
      <w:rPr>
        <w:b/>
        <w:lang w:val="es-ES"/>
      </w:rPr>
      <w:t>Protección de Datos Personales</w:t>
    </w:r>
  </w:p>
  <w:p w14:paraId="509C5F32" w14:textId="77777777" w:rsidR="003D42F9" w:rsidRPr="00262B84" w:rsidRDefault="003D42F9" w:rsidP="003D42F9">
    <w:pPr>
      <w:pStyle w:val="Sinespaciado"/>
      <w:jc w:val="right"/>
      <w:rPr>
        <w:b/>
        <w:sz w:val="8"/>
        <w:lang w:val="es-ES"/>
      </w:rPr>
    </w:pPr>
  </w:p>
  <w:p w14:paraId="19FCE891" w14:textId="77777777" w:rsidR="003D42F9" w:rsidRPr="00262B84" w:rsidRDefault="003D42F9" w:rsidP="003D42F9">
    <w:pPr>
      <w:pStyle w:val="Sinespaciado"/>
      <w:jc w:val="right"/>
      <w:rPr>
        <w:b/>
        <w:lang w:val="es-ES"/>
      </w:rPr>
    </w:pPr>
    <w:r w:rsidRPr="00262B84">
      <w:rPr>
        <w:b/>
        <w:lang w:val="es-ES"/>
      </w:rPr>
      <w:t>Dirección de Políticas de Transparencia</w:t>
    </w:r>
  </w:p>
  <w:p w14:paraId="1672CFA1" w14:textId="77777777" w:rsidR="003D42F9" w:rsidRPr="00262B84" w:rsidRDefault="003D42F9" w:rsidP="003D42F9">
    <w:pPr>
      <w:pStyle w:val="Sinespaciado"/>
      <w:jc w:val="right"/>
      <w:rPr>
        <w:b/>
        <w:sz w:val="8"/>
        <w:lang w:val="es-ES"/>
      </w:rPr>
    </w:pPr>
  </w:p>
  <w:p w14:paraId="4D941BDE" w14:textId="77777777" w:rsidR="003D42F9" w:rsidRDefault="003D42F9" w:rsidP="003D42F9">
    <w:pPr>
      <w:pStyle w:val="Sinespaciado"/>
      <w:jc w:val="right"/>
      <w:rPr>
        <w:lang w:val="es-ES"/>
      </w:rPr>
    </w:pPr>
    <w:r w:rsidRPr="00262B84">
      <w:rPr>
        <w:b/>
        <w:lang w:val="es-ES"/>
      </w:rPr>
      <w:t>Subdirección del Archivo Institucional</w:t>
    </w:r>
  </w:p>
  <w:p w14:paraId="45FDFF52" w14:textId="77777777" w:rsidR="00CC05F8" w:rsidRDefault="00CC05F8" w:rsidP="003D42F9">
    <w:pPr>
      <w:pStyle w:val="Sinespaciado"/>
      <w:jc w:val="right"/>
      <w:rPr>
        <w:lang w:val="es-ES"/>
      </w:rPr>
    </w:pPr>
  </w:p>
  <w:p w14:paraId="3C38C74E" w14:textId="77777777" w:rsidR="00262B84" w:rsidRPr="003D42F9" w:rsidRDefault="00262B84" w:rsidP="003D42F9">
    <w:pPr>
      <w:pStyle w:val="Sinespaciado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A3F6C"/>
    <w:multiLevelType w:val="hybridMultilevel"/>
    <w:tmpl w:val="7CD80D08"/>
    <w:lvl w:ilvl="0" w:tplc="4AC86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A3675"/>
    <w:multiLevelType w:val="hybridMultilevel"/>
    <w:tmpl w:val="A7747CF6"/>
    <w:lvl w:ilvl="0" w:tplc="C4FCA5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35CC0"/>
    <w:multiLevelType w:val="hybridMultilevel"/>
    <w:tmpl w:val="D14E32C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2F9"/>
    <w:rsid w:val="0004546E"/>
    <w:rsid w:val="00086586"/>
    <w:rsid w:val="00095823"/>
    <w:rsid w:val="00097CDF"/>
    <w:rsid w:val="000A7BB9"/>
    <w:rsid w:val="000C39F2"/>
    <w:rsid w:val="000C472D"/>
    <w:rsid w:val="000C745F"/>
    <w:rsid w:val="000D4690"/>
    <w:rsid w:val="00103817"/>
    <w:rsid w:val="00141245"/>
    <w:rsid w:val="00167263"/>
    <w:rsid w:val="00185047"/>
    <w:rsid w:val="00190BA1"/>
    <w:rsid w:val="001F2675"/>
    <w:rsid w:val="002102A3"/>
    <w:rsid w:val="00262B84"/>
    <w:rsid w:val="0026375C"/>
    <w:rsid w:val="00295A3D"/>
    <w:rsid w:val="002A5BCE"/>
    <w:rsid w:val="002A630C"/>
    <w:rsid w:val="002B481E"/>
    <w:rsid w:val="002D478F"/>
    <w:rsid w:val="002F163D"/>
    <w:rsid w:val="00302EA8"/>
    <w:rsid w:val="003234B4"/>
    <w:rsid w:val="00335E76"/>
    <w:rsid w:val="00337FBD"/>
    <w:rsid w:val="00380008"/>
    <w:rsid w:val="003B3F0C"/>
    <w:rsid w:val="003D42F9"/>
    <w:rsid w:val="003D630F"/>
    <w:rsid w:val="00485286"/>
    <w:rsid w:val="0048696B"/>
    <w:rsid w:val="004920C6"/>
    <w:rsid w:val="004F75C5"/>
    <w:rsid w:val="00502DEE"/>
    <w:rsid w:val="00510E24"/>
    <w:rsid w:val="00537AB0"/>
    <w:rsid w:val="005442D8"/>
    <w:rsid w:val="00550CF6"/>
    <w:rsid w:val="005540D5"/>
    <w:rsid w:val="00582D3A"/>
    <w:rsid w:val="005F35CB"/>
    <w:rsid w:val="006708E1"/>
    <w:rsid w:val="00722B03"/>
    <w:rsid w:val="00772A29"/>
    <w:rsid w:val="007E1ED2"/>
    <w:rsid w:val="008A7769"/>
    <w:rsid w:val="008B4427"/>
    <w:rsid w:val="008D336A"/>
    <w:rsid w:val="008E7A6E"/>
    <w:rsid w:val="0092682B"/>
    <w:rsid w:val="0093699D"/>
    <w:rsid w:val="0094011B"/>
    <w:rsid w:val="0096760E"/>
    <w:rsid w:val="009B2883"/>
    <w:rsid w:val="009B5D0E"/>
    <w:rsid w:val="009D7B5A"/>
    <w:rsid w:val="00A03515"/>
    <w:rsid w:val="00A47321"/>
    <w:rsid w:val="00A94D67"/>
    <w:rsid w:val="00AC7F78"/>
    <w:rsid w:val="00AE420A"/>
    <w:rsid w:val="00B12FB6"/>
    <w:rsid w:val="00B20B63"/>
    <w:rsid w:val="00B401B4"/>
    <w:rsid w:val="00B41008"/>
    <w:rsid w:val="00B83FBB"/>
    <w:rsid w:val="00B87CF0"/>
    <w:rsid w:val="00BE5112"/>
    <w:rsid w:val="00C52EA5"/>
    <w:rsid w:val="00C877E6"/>
    <w:rsid w:val="00CC05F8"/>
    <w:rsid w:val="00CD2918"/>
    <w:rsid w:val="00CD57AA"/>
    <w:rsid w:val="00D27FE2"/>
    <w:rsid w:val="00D54312"/>
    <w:rsid w:val="00D85F05"/>
    <w:rsid w:val="00DA6369"/>
    <w:rsid w:val="00E30B08"/>
    <w:rsid w:val="00E57D9D"/>
    <w:rsid w:val="00E7169B"/>
    <w:rsid w:val="00E8417B"/>
    <w:rsid w:val="00ED2C0C"/>
    <w:rsid w:val="00EE3EC9"/>
    <w:rsid w:val="00EF4E7C"/>
    <w:rsid w:val="00F25D9E"/>
    <w:rsid w:val="00F65BE6"/>
    <w:rsid w:val="00FB416F"/>
    <w:rsid w:val="00FC5D6E"/>
    <w:rsid w:val="00FE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72EA5F"/>
  <w15:chartTrackingRefBased/>
  <w15:docId w15:val="{78B5E792-3D1E-49A0-A4ED-9B174A8AB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42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2F9"/>
  </w:style>
  <w:style w:type="paragraph" w:styleId="Piedepgina">
    <w:name w:val="footer"/>
    <w:basedOn w:val="Normal"/>
    <w:link w:val="PiedepginaCar"/>
    <w:uiPriority w:val="99"/>
    <w:unhideWhenUsed/>
    <w:rsid w:val="003D42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2F9"/>
  </w:style>
  <w:style w:type="paragraph" w:styleId="Sinespaciado">
    <w:name w:val="No Spacing"/>
    <w:uiPriority w:val="1"/>
    <w:qFormat/>
    <w:rsid w:val="003D42F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D4690"/>
    <w:pPr>
      <w:ind w:left="720"/>
      <w:contextualSpacing/>
    </w:pPr>
  </w:style>
  <w:style w:type="paragraph" w:customStyle="1" w:styleId="Default">
    <w:name w:val="Default"/>
    <w:rsid w:val="009369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D7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7B5A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FC5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8504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8504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8504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8504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850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27DD0-D709-4910-93DD-91B0472C8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450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SALVADOR EFREN ORTEGA GARCIA</dc:creator>
  <cp:keywords/>
  <dc:description/>
  <cp:lastModifiedBy>HERNANDEZ Y VIAZCAN DANIEL</cp:lastModifiedBy>
  <cp:revision>27</cp:revision>
  <dcterms:created xsi:type="dcterms:W3CDTF">2021-03-11T18:25:00Z</dcterms:created>
  <dcterms:modified xsi:type="dcterms:W3CDTF">2021-05-06T17:12:00Z</dcterms:modified>
</cp:coreProperties>
</file>