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287E5" w14:textId="30AD16EA" w:rsidR="00A03515" w:rsidRDefault="00CD57AA" w:rsidP="00ED2C0C">
      <w:pPr>
        <w:spacing w:after="0" w:line="240" w:lineRule="auto"/>
        <w:jc w:val="center"/>
        <w:rPr>
          <w:b/>
        </w:rPr>
      </w:pPr>
      <w:r w:rsidRPr="000D4690">
        <w:rPr>
          <w:b/>
        </w:rPr>
        <w:t xml:space="preserve">INSTRUCTIVO </w:t>
      </w:r>
      <w:r w:rsidR="008E7A6E">
        <w:rPr>
          <w:b/>
        </w:rPr>
        <w:t>PARA EL</w:t>
      </w:r>
      <w:r w:rsidRPr="000D4690">
        <w:rPr>
          <w:b/>
        </w:rPr>
        <w:t xml:space="preserve"> LLENADO </w:t>
      </w:r>
      <w:r w:rsidR="008E7A6E">
        <w:rPr>
          <w:b/>
        </w:rPr>
        <w:t>D</w:t>
      </w:r>
      <w:r w:rsidR="00ED2C0C">
        <w:rPr>
          <w:b/>
        </w:rPr>
        <w:t>EL FORMATO DE</w:t>
      </w:r>
      <w:r w:rsidRPr="000D4690">
        <w:rPr>
          <w:b/>
        </w:rPr>
        <w:t xml:space="preserve"> </w:t>
      </w:r>
      <w:r w:rsidR="00ED2C0C">
        <w:rPr>
          <w:b/>
        </w:rPr>
        <w:t>“</w:t>
      </w:r>
      <w:r w:rsidRPr="000D4690">
        <w:rPr>
          <w:b/>
        </w:rPr>
        <w:t>C</w:t>
      </w:r>
      <w:r w:rsidR="00302EA8">
        <w:rPr>
          <w:b/>
        </w:rPr>
        <w:t>ALENDARIO DE CADUCIDADES</w:t>
      </w:r>
      <w:r w:rsidR="00ED2C0C">
        <w:rPr>
          <w:b/>
        </w:rPr>
        <w:t>”</w:t>
      </w:r>
    </w:p>
    <w:p w14:paraId="50644C49" w14:textId="77777777" w:rsidR="00CC05F8" w:rsidRPr="00262B84" w:rsidRDefault="00CC05F8" w:rsidP="00262B84">
      <w:pPr>
        <w:spacing w:after="0" w:line="240" w:lineRule="auto"/>
        <w:jc w:val="both"/>
      </w:pPr>
    </w:p>
    <w:p w14:paraId="32CF5C2B" w14:textId="3A3DA8BC" w:rsidR="00B12FB6" w:rsidRDefault="000D4690" w:rsidP="00262B84">
      <w:pPr>
        <w:spacing w:after="0" w:line="240" w:lineRule="auto"/>
        <w:jc w:val="both"/>
      </w:pPr>
      <w:r>
        <w:t xml:space="preserve">El llenado del </w:t>
      </w:r>
      <w:r w:rsidR="00E7169B">
        <w:t xml:space="preserve">formato </w:t>
      </w:r>
      <w:r w:rsidR="00E57D9D">
        <w:t xml:space="preserve">del </w:t>
      </w:r>
      <w:r>
        <w:t>“</w:t>
      </w:r>
      <w:r w:rsidR="00E57D9D">
        <w:t>C</w:t>
      </w:r>
      <w:r w:rsidR="00302EA8">
        <w:t xml:space="preserve">alendario de </w:t>
      </w:r>
      <w:r w:rsidR="00E57D9D">
        <w:t>c</w:t>
      </w:r>
      <w:r w:rsidR="00302EA8">
        <w:t>aducidades</w:t>
      </w:r>
      <w:r>
        <w:t>”</w:t>
      </w:r>
      <w:r w:rsidR="00302EA8">
        <w:t xml:space="preserve"> </w:t>
      </w:r>
      <w:r w:rsidR="00E57D9D" w:rsidRPr="00E57D9D">
        <w:t xml:space="preserve">deberá </w:t>
      </w:r>
      <w:r w:rsidR="00B12FB6" w:rsidRPr="00E57D9D">
        <w:t xml:space="preserve">realizarse en </w:t>
      </w:r>
      <w:r w:rsidR="00E57D9D" w:rsidRPr="00E57D9D">
        <w:t xml:space="preserve">letras </w:t>
      </w:r>
      <w:r w:rsidR="00B12FB6" w:rsidRPr="00E57D9D">
        <w:t>mayúsculas</w:t>
      </w:r>
      <w:r w:rsidR="00B12FB6">
        <w:t>, contendrá números y signos de puntuación. En el caso de aquellos expedientes registrados en el S</w:t>
      </w:r>
      <w:r w:rsidR="00E57D9D">
        <w:t xml:space="preserve">istema de </w:t>
      </w:r>
      <w:r w:rsidR="00B12FB6">
        <w:t>A</w:t>
      </w:r>
      <w:r w:rsidR="00E57D9D">
        <w:t xml:space="preserve">rchivos </w:t>
      </w:r>
      <w:r w:rsidR="00B12FB6">
        <w:t>I</w:t>
      </w:r>
      <w:r w:rsidR="00E57D9D">
        <w:t>nstitucional (SAI)</w:t>
      </w:r>
      <w:r w:rsidR="00B12FB6">
        <w:t xml:space="preserve">, el llenado de este formato se </w:t>
      </w:r>
      <w:r w:rsidR="00A94D67">
        <w:t>generará</w:t>
      </w:r>
      <w:r w:rsidR="00B12FB6">
        <w:t xml:space="preserve"> de manera automática por el módulo e-archivo al momento de llenar todos los campos que se mencionan a continuación:</w:t>
      </w:r>
    </w:p>
    <w:p w14:paraId="580FBAAE" w14:textId="77777777" w:rsidR="00CC05F8" w:rsidRDefault="00CC05F8" w:rsidP="00262B84">
      <w:pPr>
        <w:spacing w:after="0" w:line="240" w:lineRule="auto"/>
        <w:jc w:val="both"/>
      </w:pPr>
    </w:p>
    <w:p w14:paraId="6E7995FA" w14:textId="30089527" w:rsidR="00CD57AA" w:rsidRDefault="00CD57AA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B12FB6">
        <w:rPr>
          <w:b/>
        </w:rPr>
        <w:t>REGISTRO.</w:t>
      </w:r>
      <w:r>
        <w:t xml:space="preserve"> Este será el </w:t>
      </w:r>
      <w:r w:rsidR="000D4690">
        <w:t>número</w:t>
      </w:r>
      <w:r>
        <w:t xml:space="preserve"> </w:t>
      </w:r>
      <w:r w:rsidR="002102A3">
        <w:t>identificador (</w:t>
      </w:r>
      <w:r w:rsidR="000D4690">
        <w:t>consecutivo</w:t>
      </w:r>
      <w:r w:rsidR="002102A3">
        <w:t>)</w:t>
      </w:r>
      <w:r>
        <w:t xml:space="preserve"> </w:t>
      </w:r>
      <w:r w:rsidR="002102A3">
        <w:t>que asigna el Archivo de Concentración</w:t>
      </w:r>
      <w:r w:rsidR="002102A3" w:rsidRPr="002102A3">
        <w:t xml:space="preserve"> </w:t>
      </w:r>
      <w:r w:rsidR="002102A3">
        <w:t>a</w:t>
      </w:r>
      <w:r w:rsidR="002102A3" w:rsidRPr="002102A3">
        <w:t xml:space="preserve"> cada tra</w:t>
      </w:r>
      <w:r w:rsidR="00A47321">
        <w:t>n</w:t>
      </w:r>
      <w:r w:rsidR="002102A3" w:rsidRPr="002102A3">
        <w:t>sferencia realizada</w:t>
      </w:r>
      <w:r w:rsidR="000D4690">
        <w:t>.</w:t>
      </w:r>
      <w:r w:rsidR="00A94D67">
        <w:t xml:space="preserve"> </w:t>
      </w:r>
    </w:p>
    <w:p w14:paraId="497B7FD2" w14:textId="77777777" w:rsidR="00141245" w:rsidRDefault="00141245" w:rsidP="00262B84">
      <w:pPr>
        <w:pStyle w:val="Prrafodelista"/>
        <w:spacing w:after="0" w:line="240" w:lineRule="auto"/>
        <w:jc w:val="both"/>
      </w:pPr>
    </w:p>
    <w:p w14:paraId="21E379A0" w14:textId="6F5EC866" w:rsidR="0093699D" w:rsidRDefault="000D4690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FB416F">
        <w:rPr>
          <w:b/>
        </w:rPr>
        <w:t>SECCIÓN DOCUMENTAL.</w:t>
      </w:r>
      <w:r>
        <w:t xml:space="preserve"> </w:t>
      </w:r>
      <w:r w:rsidR="00FB416F">
        <w:t xml:space="preserve">Se colocará </w:t>
      </w:r>
      <w:r w:rsidR="00E30B08">
        <w:rPr>
          <w:rFonts w:cstheme="minorHAnsi"/>
        </w:rPr>
        <w:t>la nomenclatura</w:t>
      </w:r>
      <w:r w:rsidR="00E30B08" w:rsidRPr="00A312B1">
        <w:rPr>
          <w:rFonts w:cstheme="minorHAnsi"/>
        </w:rPr>
        <w:t xml:space="preserve"> de clasificación</w:t>
      </w:r>
      <w:r w:rsidR="00E30B08">
        <w:rPr>
          <w:rFonts w:cstheme="minorHAnsi"/>
        </w:rPr>
        <w:t>/codificación</w:t>
      </w:r>
      <w:r w:rsidR="00E30B08" w:rsidRPr="00A312B1">
        <w:rPr>
          <w:rFonts w:cstheme="minorHAnsi"/>
        </w:rPr>
        <w:t xml:space="preserve"> </w:t>
      </w:r>
      <w:r w:rsidR="00FB416F">
        <w:t xml:space="preserve">que identifique la </w:t>
      </w:r>
      <w:r w:rsidR="003234B4">
        <w:t>s</w:t>
      </w:r>
      <w:r w:rsidR="00FB416F">
        <w:t xml:space="preserve">ección, </w:t>
      </w:r>
      <w:r w:rsidR="008A7769" w:rsidRPr="008A7769">
        <w:t xml:space="preserve">así como el nombre </w:t>
      </w:r>
      <w:r w:rsidR="00FB416F">
        <w:t xml:space="preserve">de </w:t>
      </w:r>
      <w:r w:rsidR="00E57D9D">
        <w:t>é</w:t>
      </w:r>
      <w:r w:rsidR="00FB416F">
        <w:t xml:space="preserve">sta. Este dato se encontrará dentro del Catálogo de Disposición Documental vigente </w:t>
      </w:r>
      <w:r w:rsidR="00335E76" w:rsidRPr="00335E76">
        <w:rPr>
          <w:rFonts w:ascii="Calibri" w:eastAsia="Calibri" w:hAnsi="Calibri" w:cs="Calibri"/>
        </w:rPr>
        <w:t xml:space="preserve">al momento en </w:t>
      </w:r>
      <w:r w:rsidR="00FB416F">
        <w:t xml:space="preserve">que se generó la </w:t>
      </w:r>
      <w:r w:rsidR="005540D5">
        <w:t>documentación</w:t>
      </w:r>
      <w:r w:rsidR="00FB416F">
        <w:t>.</w:t>
      </w:r>
    </w:p>
    <w:p w14:paraId="2EBDBCE7" w14:textId="77777777" w:rsidR="00A94D67" w:rsidRDefault="00A94D67" w:rsidP="00262B84">
      <w:pPr>
        <w:pStyle w:val="Prrafodelista"/>
        <w:spacing w:after="0" w:line="240" w:lineRule="auto"/>
        <w:jc w:val="both"/>
      </w:pPr>
    </w:p>
    <w:p w14:paraId="4004B239" w14:textId="223AD383" w:rsidR="00141245" w:rsidRDefault="000D4690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FB416F">
        <w:rPr>
          <w:b/>
        </w:rPr>
        <w:t>SERIE/SUBSERIE.</w:t>
      </w:r>
      <w:r w:rsidR="00FB416F">
        <w:rPr>
          <w:b/>
        </w:rPr>
        <w:t xml:space="preserve"> </w:t>
      </w:r>
      <w:r w:rsidR="00FB416F">
        <w:t xml:space="preserve">Se colocará </w:t>
      </w:r>
      <w:r w:rsidR="00E30B08">
        <w:rPr>
          <w:rFonts w:cstheme="minorHAnsi"/>
        </w:rPr>
        <w:t>la nomenclatura</w:t>
      </w:r>
      <w:r w:rsidR="00E30B08" w:rsidRPr="00A312B1">
        <w:rPr>
          <w:rFonts w:cstheme="minorHAnsi"/>
        </w:rPr>
        <w:t xml:space="preserve"> de clasificación</w:t>
      </w:r>
      <w:r w:rsidR="00E30B08">
        <w:rPr>
          <w:rFonts w:cstheme="minorHAnsi"/>
        </w:rPr>
        <w:t>/codificación</w:t>
      </w:r>
      <w:r w:rsidR="00E30B08" w:rsidRPr="00A312B1">
        <w:rPr>
          <w:rFonts w:cstheme="minorHAnsi"/>
        </w:rPr>
        <w:t xml:space="preserve"> </w:t>
      </w:r>
      <w:r w:rsidR="00FB416F">
        <w:t xml:space="preserve">que identifique la </w:t>
      </w:r>
      <w:r w:rsidR="0093699D">
        <w:t>s</w:t>
      </w:r>
      <w:r w:rsidR="00FB416F">
        <w:t>erie</w:t>
      </w:r>
      <w:r w:rsidR="0093699D">
        <w:t xml:space="preserve"> y</w:t>
      </w:r>
      <w:r w:rsidR="00FB416F">
        <w:t>,</w:t>
      </w:r>
      <w:r w:rsidR="0093699D">
        <w:t xml:space="preserve"> en su caso, subserie,</w:t>
      </w:r>
      <w:r w:rsidR="00FB416F">
        <w:t xml:space="preserve"> </w:t>
      </w:r>
      <w:r w:rsidR="0004546E">
        <w:t>así como</w:t>
      </w:r>
      <w:r w:rsidR="0093699D">
        <w:t xml:space="preserve"> </w:t>
      </w:r>
      <w:r w:rsidR="0004546E">
        <w:t>el</w:t>
      </w:r>
      <w:r w:rsidR="00FB416F">
        <w:t xml:space="preserve"> nombre de </w:t>
      </w:r>
      <w:r w:rsidR="00E57D9D">
        <w:t>é</w:t>
      </w:r>
      <w:r w:rsidR="00FB416F">
        <w:t xml:space="preserve">sta. Este dato se encontrará dentro del Catálogo de Disposición Documental vigente </w:t>
      </w:r>
      <w:r w:rsidR="00335E76" w:rsidRPr="00335E76">
        <w:rPr>
          <w:rFonts w:ascii="Calibri" w:eastAsia="Calibri" w:hAnsi="Calibri" w:cs="Calibri"/>
        </w:rPr>
        <w:t xml:space="preserve">al momento en </w:t>
      </w:r>
      <w:r w:rsidR="00FB416F">
        <w:t xml:space="preserve">que se generó la </w:t>
      </w:r>
      <w:r w:rsidR="005540D5">
        <w:t>documentación</w:t>
      </w:r>
      <w:r w:rsidR="00FB416F">
        <w:t>.</w:t>
      </w:r>
    </w:p>
    <w:p w14:paraId="0F36196A" w14:textId="77777777" w:rsidR="00CC05F8" w:rsidRDefault="00CC05F8" w:rsidP="00262B84">
      <w:pPr>
        <w:spacing w:after="0" w:line="240" w:lineRule="auto"/>
        <w:ind w:left="708"/>
        <w:jc w:val="both"/>
      </w:pPr>
    </w:p>
    <w:p w14:paraId="2979AFC8" w14:textId="77777777" w:rsidR="000D4690" w:rsidRPr="0093699D" w:rsidRDefault="000D4690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FB416F">
        <w:rPr>
          <w:b/>
        </w:rPr>
        <w:t>UNIDAD ADMINISTRATIVA</w:t>
      </w:r>
      <w:r w:rsidR="000C472D" w:rsidRPr="00FB416F">
        <w:rPr>
          <w:b/>
        </w:rPr>
        <w:t>.</w:t>
      </w:r>
      <w:r w:rsidR="00141245">
        <w:rPr>
          <w:b/>
        </w:rPr>
        <w:t xml:space="preserve"> </w:t>
      </w:r>
      <w:r w:rsidR="00141245" w:rsidRPr="00C9129C">
        <w:rPr>
          <w:rFonts w:ascii="Calibri" w:hAnsi="Calibri"/>
        </w:rPr>
        <w:t>Nombre del Órgano, Dirección Ejecutiva, Unidad Técnica o Junta a la que pertenece el expediente de archivo.</w:t>
      </w:r>
    </w:p>
    <w:p w14:paraId="3C594EF1" w14:textId="77777777" w:rsidR="0093699D" w:rsidRDefault="0093699D" w:rsidP="00262B84">
      <w:pPr>
        <w:pStyle w:val="Prrafodelista"/>
        <w:tabs>
          <w:tab w:val="left" w:pos="6096"/>
        </w:tabs>
        <w:spacing w:after="0" w:line="240" w:lineRule="auto"/>
        <w:jc w:val="both"/>
      </w:pPr>
    </w:p>
    <w:p w14:paraId="493651BC" w14:textId="6638417F" w:rsidR="00DA6369" w:rsidRDefault="000D4690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DA6369">
        <w:rPr>
          <w:b/>
        </w:rPr>
        <w:t>NO</w:t>
      </w:r>
      <w:r w:rsidR="00190BA1">
        <w:rPr>
          <w:b/>
        </w:rPr>
        <w:t>.</w:t>
      </w:r>
      <w:r w:rsidRPr="00DA6369">
        <w:rPr>
          <w:b/>
        </w:rPr>
        <w:t xml:space="preserve"> DE TRANSFERENCIA</w:t>
      </w:r>
      <w:r w:rsidR="000C472D" w:rsidRPr="00DA6369">
        <w:rPr>
          <w:b/>
        </w:rPr>
        <w:t>.</w:t>
      </w:r>
      <w:r w:rsidR="000C472D">
        <w:t xml:space="preserve"> </w:t>
      </w:r>
      <w:r w:rsidR="00190BA1" w:rsidRPr="00190BA1">
        <w:t>Se colocará el número de transferencia primaria con el que ingresó al Archivo de Concentración</w:t>
      </w:r>
      <w:r w:rsidR="00E57D9D">
        <w:t>.</w:t>
      </w:r>
    </w:p>
    <w:p w14:paraId="43EA7F80" w14:textId="77777777" w:rsidR="00190BA1" w:rsidRDefault="00190BA1" w:rsidP="00190BA1">
      <w:pPr>
        <w:pStyle w:val="Prrafodelista"/>
        <w:spacing w:after="0" w:line="240" w:lineRule="auto"/>
        <w:jc w:val="both"/>
      </w:pPr>
    </w:p>
    <w:p w14:paraId="5D94E504" w14:textId="17359A1A" w:rsidR="00AC7F78" w:rsidRDefault="00190BA1">
      <w:pPr>
        <w:pStyle w:val="Prrafodelista"/>
        <w:spacing w:after="0" w:line="240" w:lineRule="auto"/>
        <w:jc w:val="both"/>
      </w:pPr>
      <w:r>
        <w:t>El número se compone por: el número consecutivo anual y año, independientemente del área generadora</w:t>
      </w:r>
      <w:r w:rsidR="00AC7F78">
        <w:t>:</w:t>
      </w:r>
      <w:r>
        <w:t xml:space="preserve"> </w:t>
      </w:r>
    </w:p>
    <w:p w14:paraId="323EC950" w14:textId="1BAB8D96" w:rsidR="00AC7F78" w:rsidRPr="0094011B" w:rsidRDefault="00190BA1" w:rsidP="00AC7F78">
      <w:pPr>
        <w:pStyle w:val="Prrafodelista"/>
        <w:spacing w:after="0" w:line="240" w:lineRule="auto"/>
        <w:jc w:val="center"/>
        <w:rPr>
          <w:i/>
          <w:iCs/>
          <w:sz w:val="20"/>
          <w:szCs w:val="20"/>
        </w:rPr>
      </w:pPr>
      <w:r w:rsidRPr="0094011B">
        <w:rPr>
          <w:b/>
          <w:bCs/>
          <w:i/>
          <w:iCs/>
          <w:sz w:val="20"/>
          <w:szCs w:val="20"/>
        </w:rPr>
        <w:t>Ejemplo</w:t>
      </w:r>
      <w:r w:rsidR="00AC7F78" w:rsidRPr="0094011B">
        <w:rPr>
          <w:i/>
          <w:iCs/>
          <w:sz w:val="20"/>
          <w:szCs w:val="20"/>
        </w:rPr>
        <w:t>.</w:t>
      </w:r>
    </w:p>
    <w:p w14:paraId="162A220D" w14:textId="1F636FF6" w:rsidR="0093699D" w:rsidRPr="0094011B" w:rsidRDefault="00190BA1" w:rsidP="0094011B">
      <w:pPr>
        <w:pStyle w:val="Prrafodelista"/>
        <w:spacing w:after="0" w:line="240" w:lineRule="auto"/>
        <w:jc w:val="center"/>
        <w:rPr>
          <w:sz w:val="20"/>
          <w:szCs w:val="20"/>
        </w:rPr>
      </w:pPr>
      <w:r w:rsidRPr="0094011B">
        <w:rPr>
          <w:sz w:val="20"/>
          <w:szCs w:val="20"/>
        </w:rPr>
        <w:t>001/2021</w:t>
      </w:r>
    </w:p>
    <w:p w14:paraId="69690A50" w14:textId="21620C52" w:rsidR="00190BA1" w:rsidRDefault="00190BA1" w:rsidP="00190BA1">
      <w:pPr>
        <w:pStyle w:val="Prrafodelista"/>
        <w:spacing w:after="0" w:line="240" w:lineRule="auto"/>
        <w:jc w:val="both"/>
      </w:pPr>
    </w:p>
    <w:p w14:paraId="6B0E3B6D" w14:textId="01F40370" w:rsidR="00AC7F78" w:rsidRDefault="00E57D9D" w:rsidP="00190BA1">
      <w:pPr>
        <w:pStyle w:val="Prrafodelista"/>
        <w:spacing w:after="0" w:line="240" w:lineRule="auto"/>
        <w:jc w:val="both"/>
      </w:pPr>
      <w:r>
        <w:t xml:space="preserve">En el caso de órganos delegacionales, </w:t>
      </w:r>
      <w:r w:rsidR="00AC7F78">
        <w:t xml:space="preserve">si la entidad tuviera la necesidad de contar con archivos de concentración por </w:t>
      </w:r>
      <w:r w:rsidR="003B3F0C">
        <w:t>Vocalía</w:t>
      </w:r>
      <w:r w:rsidR="00AC7F78">
        <w:t xml:space="preserve">, podrían emplear la siguiente estructura de número de transferencia: </w:t>
      </w:r>
    </w:p>
    <w:p w14:paraId="6811838A" w14:textId="7D75F6D9" w:rsidR="00AC7F78" w:rsidRPr="0094011B" w:rsidRDefault="00AC7F78" w:rsidP="00AC7F78">
      <w:pPr>
        <w:pStyle w:val="Prrafodelista"/>
        <w:spacing w:after="0" w:line="240" w:lineRule="auto"/>
        <w:jc w:val="center"/>
        <w:rPr>
          <w:b/>
          <w:bCs/>
          <w:i/>
          <w:iCs/>
          <w:sz w:val="20"/>
          <w:szCs w:val="20"/>
        </w:rPr>
      </w:pPr>
      <w:r w:rsidRPr="0094011B">
        <w:rPr>
          <w:b/>
          <w:bCs/>
          <w:i/>
          <w:iCs/>
          <w:sz w:val="20"/>
          <w:szCs w:val="20"/>
        </w:rPr>
        <w:t>Ejemplo para Vocalía Ejecutiva.</w:t>
      </w:r>
    </w:p>
    <w:p w14:paraId="497F755D" w14:textId="51C13E0A" w:rsidR="00E57D9D" w:rsidRPr="0094011B" w:rsidRDefault="00AC7F78" w:rsidP="0094011B">
      <w:pPr>
        <w:pStyle w:val="Prrafodelista"/>
        <w:spacing w:after="0" w:line="240" w:lineRule="auto"/>
        <w:jc w:val="center"/>
        <w:rPr>
          <w:sz w:val="20"/>
          <w:szCs w:val="20"/>
        </w:rPr>
      </w:pPr>
      <w:r w:rsidRPr="0094011B">
        <w:rPr>
          <w:sz w:val="20"/>
          <w:szCs w:val="20"/>
        </w:rPr>
        <w:t>001/VE/2021</w:t>
      </w:r>
    </w:p>
    <w:p w14:paraId="02A22495" w14:textId="77777777" w:rsidR="00E57D9D" w:rsidRDefault="00E57D9D" w:rsidP="00190BA1">
      <w:pPr>
        <w:pStyle w:val="Prrafodelista"/>
        <w:spacing w:after="0" w:line="240" w:lineRule="auto"/>
        <w:jc w:val="both"/>
      </w:pPr>
    </w:p>
    <w:p w14:paraId="7DBD84BD" w14:textId="44CAFA3F" w:rsidR="000D4690" w:rsidRDefault="000D4690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FB416F">
        <w:rPr>
          <w:b/>
        </w:rPr>
        <w:t>NO</w:t>
      </w:r>
      <w:r w:rsidR="00190BA1">
        <w:rPr>
          <w:b/>
        </w:rPr>
        <w:t>.</w:t>
      </w:r>
      <w:r w:rsidRPr="00FB416F">
        <w:rPr>
          <w:b/>
        </w:rPr>
        <w:t xml:space="preserve"> DE CAJAS</w:t>
      </w:r>
      <w:r w:rsidR="000C472D">
        <w:t xml:space="preserve">. </w:t>
      </w:r>
      <w:r w:rsidR="00190BA1">
        <w:t>Se indicará</w:t>
      </w:r>
      <w:r w:rsidR="000C472D">
        <w:t xml:space="preserve"> el total de cajas que integra la transferencia</w:t>
      </w:r>
      <w:r w:rsidR="00AC7F78">
        <w:t xml:space="preserve"> primaria</w:t>
      </w:r>
      <w:r w:rsidR="000C472D">
        <w:t>.</w:t>
      </w:r>
      <w:r w:rsidR="00DA6369" w:rsidRPr="00DA6369">
        <w:t xml:space="preserve"> </w:t>
      </w:r>
    </w:p>
    <w:p w14:paraId="6A9A3327" w14:textId="77777777" w:rsidR="00CC05F8" w:rsidRDefault="00CC05F8" w:rsidP="00262B84">
      <w:pPr>
        <w:pStyle w:val="Prrafodelista"/>
        <w:spacing w:after="0" w:line="240" w:lineRule="auto"/>
        <w:jc w:val="both"/>
      </w:pPr>
    </w:p>
    <w:p w14:paraId="38A95FF8" w14:textId="39EF2079" w:rsidR="000D4690" w:rsidRDefault="00FB416F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proofErr w:type="gramStart"/>
      <w:r w:rsidRPr="00FB416F">
        <w:rPr>
          <w:b/>
        </w:rPr>
        <w:t>TOTAL</w:t>
      </w:r>
      <w:proofErr w:type="gramEnd"/>
      <w:r w:rsidR="000D4690" w:rsidRPr="00FB416F">
        <w:rPr>
          <w:b/>
        </w:rPr>
        <w:t xml:space="preserve"> DE EXPEDIENTES</w:t>
      </w:r>
      <w:r w:rsidR="000C472D" w:rsidRPr="00FB416F">
        <w:rPr>
          <w:b/>
        </w:rPr>
        <w:t>.</w:t>
      </w:r>
      <w:r w:rsidR="000C472D">
        <w:t xml:space="preserve"> Se </w:t>
      </w:r>
      <w:r w:rsidR="00141245">
        <w:t>colocará</w:t>
      </w:r>
      <w:r w:rsidR="000C472D">
        <w:t xml:space="preserve"> el total de expedientes que contiene la transferencia</w:t>
      </w:r>
      <w:r w:rsidR="002102A3">
        <w:t xml:space="preserve"> primaria, conforme al </w:t>
      </w:r>
      <w:r w:rsidR="00AC7F78">
        <w:t>inventario de transferencia primaria</w:t>
      </w:r>
      <w:r w:rsidR="000C472D">
        <w:t>.</w:t>
      </w:r>
      <w:r w:rsidR="00DA6369">
        <w:t xml:space="preserve"> </w:t>
      </w:r>
    </w:p>
    <w:p w14:paraId="54D39026" w14:textId="77777777" w:rsidR="00510E24" w:rsidRPr="00510E24" w:rsidRDefault="00510E24" w:rsidP="00262B84">
      <w:pPr>
        <w:pStyle w:val="Prrafodelista"/>
        <w:spacing w:after="0" w:line="240" w:lineRule="auto"/>
        <w:jc w:val="both"/>
      </w:pPr>
    </w:p>
    <w:p w14:paraId="7052F2B0" w14:textId="77B4AB57" w:rsidR="00AC7F78" w:rsidRDefault="000D4690" w:rsidP="00AC7F78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C877E6">
        <w:rPr>
          <w:b/>
        </w:rPr>
        <w:lastRenderedPageBreak/>
        <w:t>UBICACIÓN TOPOGRÁFICA</w:t>
      </w:r>
      <w:r w:rsidR="000C472D" w:rsidRPr="00C877E6">
        <w:rPr>
          <w:b/>
        </w:rPr>
        <w:t>.</w:t>
      </w:r>
      <w:r w:rsidR="000C472D">
        <w:t xml:space="preserve"> </w:t>
      </w:r>
      <w:r w:rsidR="006F3FE4" w:rsidRPr="006F3FE4">
        <w:t>Se deberán señalar los datos del local (Archivo de Concentración), división dentro del local (sector), pasillo, módulo o batería y lado, mobiliario (anaquel), nivel dentro del mobiliario (entrepaño), en donde se encuentra ubicada la documentación</w:t>
      </w:r>
      <w:r w:rsidR="00EF4E7C">
        <w:t>.</w:t>
      </w:r>
    </w:p>
    <w:p w14:paraId="39353E71" w14:textId="77777777" w:rsidR="00AC7F78" w:rsidRDefault="00AC7F78" w:rsidP="00EF4E7C">
      <w:pPr>
        <w:pStyle w:val="Prrafodelista"/>
        <w:spacing w:after="0" w:line="240" w:lineRule="auto"/>
      </w:pPr>
    </w:p>
    <w:p w14:paraId="0742985A" w14:textId="5D60CA88" w:rsidR="006F3FE4" w:rsidRPr="006F3FE4" w:rsidRDefault="006F3FE4" w:rsidP="006F3FE4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sz w:val="18"/>
          <w:szCs w:val="18"/>
        </w:rPr>
      </w:pPr>
      <w:r w:rsidRPr="006F3FE4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Formato y ejemplo de la clave topográfica.</w:t>
      </w:r>
    </w:p>
    <w:p w14:paraId="20DB57D7" w14:textId="77777777" w:rsidR="006F3FE4" w:rsidRPr="006F3FE4" w:rsidRDefault="006F3FE4" w:rsidP="006F3FE4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F3FE4">
        <w:rPr>
          <w:rFonts w:ascii="Calibri" w:eastAsia="Calibri" w:hAnsi="Calibri" w:cs="Times New Roman"/>
          <w:sz w:val="18"/>
          <w:szCs w:val="18"/>
        </w:rPr>
        <w:t>AC/SX/PXX/BX/AXX/EX</w:t>
      </w:r>
    </w:p>
    <w:p w14:paraId="19C58DDA" w14:textId="77777777" w:rsidR="006F3FE4" w:rsidRPr="006F3FE4" w:rsidRDefault="006F3FE4" w:rsidP="006F3FE4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</w:p>
    <w:p w14:paraId="4ADFA741" w14:textId="77777777" w:rsidR="006F3FE4" w:rsidRPr="006F3FE4" w:rsidRDefault="006F3FE4" w:rsidP="006F3FE4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F3FE4">
        <w:rPr>
          <w:rFonts w:ascii="Calibri" w:eastAsia="Calibri" w:hAnsi="Calibri" w:cs="Times New Roman"/>
          <w:sz w:val="18"/>
          <w:szCs w:val="18"/>
        </w:rPr>
        <w:t>AC/S1/P05/BA/A09/E1</w:t>
      </w:r>
    </w:p>
    <w:p w14:paraId="01205843" w14:textId="77777777" w:rsidR="006F3FE4" w:rsidRPr="006F3FE4" w:rsidRDefault="006F3FE4" w:rsidP="006F3FE4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F3FE4">
        <w:rPr>
          <w:rFonts w:ascii="Calibri" w:eastAsia="Calibri" w:hAnsi="Calibri" w:cs="Times New Roman"/>
          <w:sz w:val="18"/>
        </w:rPr>
        <w:t>AC= Archivo de Concentración, S= Sector, P= Pasillo, B= Batería, A= Anaquel, E= Entrepaño.</w:t>
      </w:r>
    </w:p>
    <w:p w14:paraId="50E6A82E" w14:textId="77777777" w:rsidR="006F3FE4" w:rsidRPr="006F3FE4" w:rsidRDefault="006F3FE4" w:rsidP="006F3FE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BCEBC23" w14:textId="77777777" w:rsidR="006F3FE4" w:rsidRPr="006F3FE4" w:rsidRDefault="006F3FE4" w:rsidP="006F3FE4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0"/>
        </w:rPr>
      </w:pPr>
      <w:r w:rsidRPr="006F3FE4">
        <w:rPr>
          <w:rFonts w:ascii="Calibri" w:eastAsia="Calibri" w:hAnsi="Calibri" w:cs="Times New Roman"/>
          <w:b/>
          <w:i/>
          <w:sz w:val="20"/>
        </w:rPr>
        <w:t>Regla</w:t>
      </w:r>
      <w:r w:rsidRPr="006F3FE4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 xml:space="preserve"> para </w:t>
      </w:r>
      <w:r w:rsidRPr="006F3FE4">
        <w:rPr>
          <w:rFonts w:ascii="Calibri" w:eastAsia="Calibri" w:hAnsi="Calibri" w:cs="Times New Roman"/>
          <w:b/>
          <w:bCs/>
          <w:i/>
          <w:iCs/>
          <w:sz w:val="20"/>
        </w:rPr>
        <w:t>la clave topográfica en Archivo de Concentración</w:t>
      </w:r>
      <w:r w:rsidRPr="006F3FE4">
        <w:rPr>
          <w:rFonts w:ascii="Calibri" w:eastAsia="Calibri" w:hAnsi="Calibri" w:cs="Times New Roman"/>
          <w:b/>
          <w:i/>
          <w:sz w:val="20"/>
        </w:rPr>
        <w:t>.</w:t>
      </w:r>
    </w:p>
    <w:p w14:paraId="05145E57" w14:textId="77777777" w:rsidR="006F3FE4" w:rsidRPr="006F3FE4" w:rsidRDefault="006F3FE4" w:rsidP="006F3FE4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6F3FE4" w:rsidRPr="006F3FE4" w14:paraId="550156E2" w14:textId="77777777" w:rsidTr="0062060E">
        <w:trPr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7973D7FD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6C320170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556E21B1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7D0F74D0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6F3FE4" w:rsidRPr="006F3FE4" w14:paraId="6816E6DF" w14:textId="77777777" w:rsidTr="0062060E">
        <w:trPr>
          <w:jc w:val="center"/>
        </w:trPr>
        <w:tc>
          <w:tcPr>
            <w:tcW w:w="464" w:type="pct"/>
            <w:vAlign w:val="center"/>
          </w:tcPr>
          <w:p w14:paraId="2F6EF7BD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4F22ED1E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09EF817A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 xml:space="preserve">Archivo de Concentración </w:t>
            </w:r>
          </w:p>
        </w:tc>
        <w:tc>
          <w:tcPr>
            <w:tcW w:w="2586" w:type="pct"/>
            <w:vAlign w:val="center"/>
          </w:tcPr>
          <w:p w14:paraId="4446D62C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Siglas del tipo de Archivo, a dos dígitos,</w:t>
            </w:r>
          </w:p>
          <w:p w14:paraId="6C93404E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para este caso es: Archivo de Concentración. [AC]</w:t>
            </w:r>
          </w:p>
        </w:tc>
      </w:tr>
      <w:tr w:rsidR="006F3FE4" w:rsidRPr="006F3FE4" w14:paraId="2CC3F492" w14:textId="77777777" w:rsidTr="0062060E">
        <w:trPr>
          <w:jc w:val="center"/>
        </w:trPr>
        <w:tc>
          <w:tcPr>
            <w:tcW w:w="464" w:type="pct"/>
            <w:vAlign w:val="center"/>
          </w:tcPr>
          <w:p w14:paraId="51A3E0A3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16EDAF13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376227EC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BA24F2B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6F3FE4" w:rsidRPr="006F3FE4" w14:paraId="416FFA5C" w14:textId="77777777" w:rsidTr="0062060E">
        <w:trPr>
          <w:jc w:val="center"/>
        </w:trPr>
        <w:tc>
          <w:tcPr>
            <w:tcW w:w="464" w:type="pct"/>
            <w:vAlign w:val="center"/>
          </w:tcPr>
          <w:p w14:paraId="748A579B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7A4FDBF4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Sección </w:t>
            </w:r>
          </w:p>
        </w:tc>
        <w:tc>
          <w:tcPr>
            <w:tcW w:w="1093" w:type="pct"/>
            <w:vAlign w:val="center"/>
          </w:tcPr>
          <w:p w14:paraId="64B60936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368C5A46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Sigla y número del sector asignado, a dos dígitos. Letra “S” + número del sector. [S1]</w:t>
            </w:r>
          </w:p>
        </w:tc>
      </w:tr>
      <w:tr w:rsidR="006F3FE4" w:rsidRPr="006F3FE4" w14:paraId="1FDAE73B" w14:textId="77777777" w:rsidTr="0062060E">
        <w:trPr>
          <w:jc w:val="center"/>
        </w:trPr>
        <w:tc>
          <w:tcPr>
            <w:tcW w:w="464" w:type="pct"/>
            <w:vAlign w:val="center"/>
          </w:tcPr>
          <w:p w14:paraId="7FE46778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786274CE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7427F9BF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CA4F86B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6F3FE4" w:rsidRPr="006F3FE4" w14:paraId="410BC3D3" w14:textId="77777777" w:rsidTr="0062060E">
        <w:trPr>
          <w:jc w:val="center"/>
        </w:trPr>
        <w:tc>
          <w:tcPr>
            <w:tcW w:w="464" w:type="pct"/>
            <w:vAlign w:val="center"/>
          </w:tcPr>
          <w:p w14:paraId="2BE58B6A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20223834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5BD2DC6F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435F7B58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Sigla y número del pasillo, a tres dígitos. Letra “P” + número del pasillo. [P01]</w:t>
            </w:r>
          </w:p>
        </w:tc>
      </w:tr>
      <w:tr w:rsidR="006F3FE4" w:rsidRPr="006F3FE4" w14:paraId="6F587BE3" w14:textId="77777777" w:rsidTr="0062060E">
        <w:trPr>
          <w:jc w:val="center"/>
        </w:trPr>
        <w:tc>
          <w:tcPr>
            <w:tcW w:w="464" w:type="pct"/>
            <w:vAlign w:val="center"/>
          </w:tcPr>
          <w:p w14:paraId="7B643BDB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F594854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F389D73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9FD23F0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6F3FE4" w:rsidRPr="006F3FE4" w14:paraId="330C3BB1" w14:textId="77777777" w:rsidTr="0062060E">
        <w:trPr>
          <w:jc w:val="center"/>
        </w:trPr>
        <w:tc>
          <w:tcPr>
            <w:tcW w:w="464" w:type="pct"/>
            <w:vAlign w:val="center"/>
          </w:tcPr>
          <w:p w14:paraId="30959B2B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766E8314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08A79AE4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20EDE3CA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 la batería y lado: A (izquierdo) o B (derecho), a dos dígitos. </w:t>
            </w:r>
          </w:p>
          <w:p w14:paraId="61487062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Letras “B” + “A”, o “B” + “B”. [BA o BB]</w:t>
            </w:r>
          </w:p>
        </w:tc>
      </w:tr>
      <w:tr w:rsidR="006F3FE4" w:rsidRPr="006F3FE4" w14:paraId="46FE0025" w14:textId="77777777" w:rsidTr="0062060E">
        <w:trPr>
          <w:jc w:val="center"/>
        </w:trPr>
        <w:tc>
          <w:tcPr>
            <w:tcW w:w="464" w:type="pct"/>
            <w:vAlign w:val="center"/>
          </w:tcPr>
          <w:p w14:paraId="4B39075F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5DCA672" w14:textId="1D816C38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5CEA4292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208CF1B" w14:textId="0921752B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6F3FE4" w:rsidRPr="006F3FE4" w14:paraId="3FEF3F93" w14:textId="77777777" w:rsidTr="0062060E">
        <w:trPr>
          <w:jc w:val="center"/>
        </w:trPr>
        <w:tc>
          <w:tcPr>
            <w:tcW w:w="464" w:type="pct"/>
            <w:vAlign w:val="center"/>
          </w:tcPr>
          <w:p w14:paraId="775AB1D7" w14:textId="59D7740B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6D657C50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3" w:type="pct"/>
            <w:vAlign w:val="center"/>
          </w:tcPr>
          <w:p w14:paraId="695F08F7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7DE7C7F7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Sigla y numero del anaquel, a tres dígitos. Letra “A” + número. [A01]</w:t>
            </w:r>
          </w:p>
        </w:tc>
      </w:tr>
      <w:tr w:rsidR="006F3FE4" w:rsidRPr="006F3FE4" w14:paraId="34B2870E" w14:textId="77777777" w:rsidTr="0062060E">
        <w:trPr>
          <w:jc w:val="center"/>
        </w:trPr>
        <w:tc>
          <w:tcPr>
            <w:tcW w:w="464" w:type="pct"/>
            <w:vAlign w:val="center"/>
          </w:tcPr>
          <w:p w14:paraId="5866B328" w14:textId="77777777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76F3EDAE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F3FE4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06F2187C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0A212A9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6F3FE4" w:rsidRPr="006F3FE4" w14:paraId="534D9AB6" w14:textId="77777777" w:rsidTr="0062060E">
        <w:trPr>
          <w:jc w:val="center"/>
        </w:trPr>
        <w:tc>
          <w:tcPr>
            <w:tcW w:w="464" w:type="pct"/>
            <w:vAlign w:val="center"/>
          </w:tcPr>
          <w:p w14:paraId="3FF3FDA0" w14:textId="4F08347D" w:rsidR="006F3FE4" w:rsidRPr="006F3FE4" w:rsidRDefault="006F3FE4" w:rsidP="006F3FE4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0E55BF4A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3" w:type="pct"/>
            <w:vAlign w:val="center"/>
          </w:tcPr>
          <w:p w14:paraId="0A983D66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0D78186C" w14:textId="77777777" w:rsidR="006F3FE4" w:rsidRPr="006F3FE4" w:rsidRDefault="006F3FE4" w:rsidP="006F3FE4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F3FE4">
              <w:rPr>
                <w:rFonts w:ascii="Calibri Light" w:eastAsia="Calibri" w:hAnsi="Calibri Light" w:cs="Calibri Light"/>
                <w:sz w:val="18"/>
                <w:szCs w:val="24"/>
              </w:rPr>
              <w:t>Sigla y numero del entrepaño, a 2 dígitos. Letra “E” + número. [E1]</w:t>
            </w:r>
          </w:p>
        </w:tc>
      </w:tr>
    </w:tbl>
    <w:p w14:paraId="633509CA" w14:textId="77777777" w:rsidR="006F3FE4" w:rsidRPr="006F3FE4" w:rsidRDefault="006F3FE4" w:rsidP="006F3FE4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04C563C7" w14:textId="77777777" w:rsidR="006F3FE4" w:rsidRPr="006F3FE4" w:rsidRDefault="006F3FE4" w:rsidP="006F3FE4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6F3FE4">
        <w:rPr>
          <w:rFonts w:ascii="Calibri" w:eastAsia="Calibri" w:hAnsi="Calibri" w:cs="Calibri"/>
          <w:sz w:val="20"/>
          <w:szCs w:val="18"/>
        </w:rPr>
        <w:t>*</w:t>
      </w:r>
      <w:r w:rsidRPr="006F3FE4">
        <w:rPr>
          <w:rFonts w:ascii="Calibri" w:eastAsia="Calibri" w:hAnsi="Calibri" w:cs="Calibri"/>
          <w:sz w:val="18"/>
          <w:szCs w:val="18"/>
        </w:rPr>
        <w:t xml:space="preserve"> Nivel: Corresponde a los niveles del registro de ubicación topográfica del SAI (módulo e-archivo).</w:t>
      </w:r>
    </w:p>
    <w:p w14:paraId="0D89E222" w14:textId="77777777" w:rsidR="00C877E6" w:rsidRDefault="00C877E6" w:rsidP="000C39F2">
      <w:pPr>
        <w:pStyle w:val="Prrafodelista"/>
        <w:tabs>
          <w:tab w:val="left" w:pos="4536"/>
        </w:tabs>
        <w:spacing w:after="0" w:line="240" w:lineRule="auto"/>
      </w:pPr>
    </w:p>
    <w:p w14:paraId="1AC17392" w14:textId="13A0910E" w:rsidR="00FE26ED" w:rsidRPr="0094011B" w:rsidRDefault="000D4690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FB416F">
        <w:rPr>
          <w:b/>
        </w:rPr>
        <w:t xml:space="preserve">FECHA DE TRANSFERENCIA AL </w:t>
      </w:r>
      <w:r w:rsidR="00D54312">
        <w:rPr>
          <w:b/>
        </w:rPr>
        <w:t>AC (</w:t>
      </w:r>
      <w:r w:rsidRPr="00FB416F">
        <w:rPr>
          <w:b/>
        </w:rPr>
        <w:t>ARCHIVO DE CONCENTRACIÓN</w:t>
      </w:r>
      <w:r w:rsidR="00D54312">
        <w:rPr>
          <w:b/>
        </w:rPr>
        <w:t>)</w:t>
      </w:r>
      <w:r w:rsidR="000C472D" w:rsidRPr="00FB416F">
        <w:rPr>
          <w:b/>
        </w:rPr>
        <w:t>.</w:t>
      </w:r>
      <w:r w:rsidR="002D478F">
        <w:t xml:space="preserve"> Se coloca</w:t>
      </w:r>
      <w:r w:rsidR="00E8417B">
        <w:t xml:space="preserve">rá el día, mes y año en que se realiza </w:t>
      </w:r>
      <w:r w:rsidR="002D478F">
        <w:t xml:space="preserve">la transferencia al </w:t>
      </w:r>
      <w:r w:rsidR="00FE26ED">
        <w:t>A</w:t>
      </w:r>
      <w:r w:rsidR="002D478F">
        <w:t xml:space="preserve">rchivo de </w:t>
      </w:r>
      <w:r w:rsidR="00FE26ED">
        <w:t>C</w:t>
      </w:r>
      <w:r w:rsidR="002D478F">
        <w:t>oncentración</w:t>
      </w:r>
      <w:r w:rsidR="009B2883" w:rsidRPr="009B2883">
        <w:rPr>
          <w:bCs/>
        </w:rPr>
        <w:t>, con el siguiente formato:</w:t>
      </w:r>
    </w:p>
    <w:p w14:paraId="3BD6ED14" w14:textId="3F51F63A" w:rsidR="00FE26ED" w:rsidRDefault="00FE26ED" w:rsidP="00FE26ED">
      <w:pPr>
        <w:pStyle w:val="Prrafodelista"/>
        <w:tabs>
          <w:tab w:val="left" w:pos="6096"/>
        </w:tabs>
        <w:spacing w:after="0" w:line="240" w:lineRule="auto"/>
        <w:jc w:val="both"/>
      </w:pPr>
    </w:p>
    <w:p w14:paraId="465FE05E" w14:textId="2FD0E2F9" w:rsidR="00FE26ED" w:rsidRPr="0094011B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Formato y ejemplo</w:t>
      </w:r>
      <w:r w:rsidR="00FE26ED" w:rsidRPr="0094011B">
        <w:rPr>
          <w:sz w:val="20"/>
          <w:szCs w:val="20"/>
        </w:rPr>
        <w:t>.</w:t>
      </w:r>
    </w:p>
    <w:p w14:paraId="7DB4EEBE" w14:textId="7BA049D6" w:rsidR="00E8417B" w:rsidRDefault="009B2883" w:rsidP="00FE26ED">
      <w:pPr>
        <w:pStyle w:val="Prrafodelista"/>
        <w:tabs>
          <w:tab w:val="left" w:pos="6096"/>
        </w:tabs>
        <w:spacing w:after="0" w:line="240" w:lineRule="auto"/>
        <w:jc w:val="center"/>
        <w:rPr>
          <w:bCs/>
          <w:sz w:val="20"/>
          <w:szCs w:val="20"/>
        </w:rPr>
      </w:pPr>
      <w:r w:rsidRPr="0094011B">
        <w:rPr>
          <w:bCs/>
          <w:sz w:val="20"/>
          <w:szCs w:val="20"/>
        </w:rPr>
        <w:t>DD/MM/AAAA.</w:t>
      </w:r>
    </w:p>
    <w:p w14:paraId="4F3D9FB6" w14:textId="124B4943" w:rsidR="00185047" w:rsidRPr="0094011B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>
        <w:rPr>
          <w:bCs/>
          <w:sz w:val="20"/>
          <w:szCs w:val="20"/>
        </w:rPr>
        <w:t>11/03/2016</w:t>
      </w:r>
    </w:p>
    <w:p w14:paraId="2137D84D" w14:textId="77777777" w:rsidR="00E8417B" w:rsidRDefault="00E8417B" w:rsidP="00262B84">
      <w:pPr>
        <w:pStyle w:val="Prrafodelista"/>
        <w:spacing w:after="0" w:line="240" w:lineRule="auto"/>
      </w:pPr>
    </w:p>
    <w:p w14:paraId="7671BD63" w14:textId="06A91668" w:rsidR="000D4690" w:rsidRDefault="000D4690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FB416F">
        <w:rPr>
          <w:b/>
        </w:rPr>
        <w:t>VALOR DOCUMENTAL</w:t>
      </w:r>
      <w:r w:rsidR="002D478F" w:rsidRPr="00FB416F">
        <w:rPr>
          <w:b/>
        </w:rPr>
        <w:t>.</w:t>
      </w:r>
      <w:r w:rsidR="00C52EA5">
        <w:t xml:space="preserve"> </w:t>
      </w:r>
      <w:r w:rsidR="00DA6369">
        <w:t xml:space="preserve">Se colocará una </w:t>
      </w:r>
      <w:r w:rsidR="00FE26ED">
        <w:t xml:space="preserve">equis </w:t>
      </w:r>
      <w:r w:rsidR="00DA6369">
        <w:t xml:space="preserve">“X” señalando el valor documental de la información, mismo que </w:t>
      </w:r>
      <w:r w:rsidR="00FE26ED">
        <w:t>se establece</w:t>
      </w:r>
      <w:r w:rsidR="00DA6369">
        <w:t xml:space="preserve"> en el Catálogo de Disposición Documental vigente </w:t>
      </w:r>
      <w:r w:rsidR="00FE26ED">
        <w:t>al momento en</w:t>
      </w:r>
      <w:r w:rsidR="00DA6369">
        <w:t xml:space="preserve"> que se generó la </w:t>
      </w:r>
      <w:r w:rsidR="005540D5">
        <w:t>documentación</w:t>
      </w:r>
      <w:r w:rsidR="00FE26ED">
        <w:t>:</w:t>
      </w:r>
    </w:p>
    <w:p w14:paraId="047B80BF" w14:textId="09B0E1FF" w:rsidR="00CC05F8" w:rsidRDefault="00CC05F8" w:rsidP="00262B84">
      <w:pPr>
        <w:pStyle w:val="Prrafodelista"/>
        <w:spacing w:after="0" w:line="240" w:lineRule="auto"/>
      </w:pPr>
    </w:p>
    <w:p w14:paraId="61DAB725" w14:textId="77777777" w:rsidR="00EF4E7C" w:rsidRDefault="00EF4E7C" w:rsidP="00262B84">
      <w:pPr>
        <w:pStyle w:val="Prrafodelista"/>
        <w:spacing w:after="0" w:line="240" w:lineRule="auto"/>
      </w:pPr>
    </w:p>
    <w:p w14:paraId="27DD4ED0" w14:textId="79678E3F" w:rsidR="00FE26ED" w:rsidRPr="0094011B" w:rsidRDefault="00FE26ED" w:rsidP="0094011B">
      <w:pPr>
        <w:pStyle w:val="Prrafodelista"/>
        <w:spacing w:after="0" w:line="240" w:lineRule="auto"/>
        <w:jc w:val="center"/>
        <w:rPr>
          <w:i/>
          <w:iCs/>
          <w:sz w:val="20"/>
          <w:szCs w:val="20"/>
        </w:rPr>
      </w:pPr>
      <w:r w:rsidRPr="0094011B">
        <w:rPr>
          <w:b/>
          <w:bCs/>
          <w:i/>
          <w:iCs/>
          <w:sz w:val="20"/>
          <w:szCs w:val="20"/>
        </w:rPr>
        <w:t>Nomenclatura</w:t>
      </w:r>
      <w:r w:rsidRPr="0094011B">
        <w:rPr>
          <w:i/>
          <w:iCs/>
          <w:sz w:val="20"/>
          <w:szCs w:val="20"/>
        </w:rPr>
        <w:t>.</w:t>
      </w:r>
    </w:p>
    <w:p w14:paraId="1106C395" w14:textId="77777777" w:rsidR="00E8417B" w:rsidRPr="0094011B" w:rsidRDefault="00E8417B" w:rsidP="0094011B">
      <w:pPr>
        <w:pStyle w:val="Prrafodelista"/>
        <w:spacing w:after="0" w:line="240" w:lineRule="auto"/>
        <w:jc w:val="center"/>
        <w:rPr>
          <w:sz w:val="20"/>
          <w:szCs w:val="20"/>
        </w:rPr>
      </w:pPr>
      <w:r w:rsidRPr="0094011B">
        <w:rPr>
          <w:sz w:val="20"/>
          <w:szCs w:val="20"/>
        </w:rPr>
        <w:t>A</w:t>
      </w:r>
      <w:r w:rsidR="005442D8" w:rsidRPr="0094011B">
        <w:rPr>
          <w:sz w:val="20"/>
          <w:szCs w:val="20"/>
        </w:rPr>
        <w:t>=</w:t>
      </w:r>
      <w:r w:rsidRPr="0094011B">
        <w:rPr>
          <w:sz w:val="20"/>
          <w:szCs w:val="20"/>
        </w:rPr>
        <w:t xml:space="preserve"> Administrativo</w:t>
      </w:r>
      <w:r w:rsidR="00B20B63" w:rsidRPr="0094011B">
        <w:rPr>
          <w:sz w:val="20"/>
          <w:szCs w:val="20"/>
        </w:rPr>
        <w:t>.</w:t>
      </w:r>
    </w:p>
    <w:p w14:paraId="4B89D457" w14:textId="77777777" w:rsidR="00E8417B" w:rsidRPr="0094011B" w:rsidRDefault="00E8417B" w:rsidP="0094011B">
      <w:pPr>
        <w:pStyle w:val="Prrafodelista"/>
        <w:spacing w:after="0" w:line="240" w:lineRule="auto"/>
        <w:jc w:val="center"/>
        <w:rPr>
          <w:sz w:val="20"/>
          <w:szCs w:val="20"/>
        </w:rPr>
      </w:pPr>
      <w:r w:rsidRPr="0094011B">
        <w:rPr>
          <w:sz w:val="20"/>
          <w:szCs w:val="20"/>
        </w:rPr>
        <w:t>L</w:t>
      </w:r>
      <w:r w:rsidR="005442D8" w:rsidRPr="0094011B">
        <w:rPr>
          <w:sz w:val="20"/>
          <w:szCs w:val="20"/>
        </w:rPr>
        <w:t>=</w:t>
      </w:r>
      <w:r w:rsidRPr="0094011B">
        <w:rPr>
          <w:sz w:val="20"/>
          <w:szCs w:val="20"/>
        </w:rPr>
        <w:t xml:space="preserve"> Legal</w:t>
      </w:r>
      <w:r w:rsidR="00B20B63" w:rsidRPr="0094011B">
        <w:rPr>
          <w:sz w:val="20"/>
          <w:szCs w:val="20"/>
        </w:rPr>
        <w:t>.</w:t>
      </w:r>
    </w:p>
    <w:p w14:paraId="01A3E3B4" w14:textId="77777777" w:rsidR="00E8417B" w:rsidRPr="0094011B" w:rsidRDefault="00E8417B" w:rsidP="0094011B">
      <w:pPr>
        <w:pStyle w:val="Prrafodelista"/>
        <w:spacing w:after="0" w:line="240" w:lineRule="auto"/>
        <w:jc w:val="center"/>
        <w:rPr>
          <w:sz w:val="20"/>
          <w:szCs w:val="20"/>
        </w:rPr>
      </w:pPr>
      <w:r w:rsidRPr="0094011B">
        <w:rPr>
          <w:sz w:val="20"/>
          <w:szCs w:val="20"/>
        </w:rPr>
        <w:t>C</w:t>
      </w:r>
      <w:r w:rsidR="005442D8" w:rsidRPr="0094011B">
        <w:rPr>
          <w:sz w:val="20"/>
          <w:szCs w:val="20"/>
        </w:rPr>
        <w:t>=</w:t>
      </w:r>
      <w:r w:rsidRPr="0094011B">
        <w:rPr>
          <w:sz w:val="20"/>
          <w:szCs w:val="20"/>
        </w:rPr>
        <w:t xml:space="preserve"> Contable</w:t>
      </w:r>
      <w:r w:rsidR="00B20B63" w:rsidRPr="0094011B">
        <w:rPr>
          <w:sz w:val="20"/>
          <w:szCs w:val="20"/>
        </w:rPr>
        <w:t>.</w:t>
      </w:r>
    </w:p>
    <w:p w14:paraId="0763188E" w14:textId="77777777" w:rsidR="00E8417B" w:rsidRDefault="00E8417B" w:rsidP="00262B84">
      <w:pPr>
        <w:pStyle w:val="Prrafodelista"/>
        <w:spacing w:after="0" w:line="240" w:lineRule="auto"/>
      </w:pPr>
    </w:p>
    <w:p w14:paraId="7A57F15F" w14:textId="2216966F" w:rsidR="00FE26ED" w:rsidRPr="0094011B" w:rsidRDefault="000D4690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FB416F">
        <w:rPr>
          <w:b/>
        </w:rPr>
        <w:t>BAJA</w:t>
      </w:r>
      <w:r w:rsidR="002D478F" w:rsidRPr="00FB416F">
        <w:rPr>
          <w:b/>
        </w:rPr>
        <w:t>.</w:t>
      </w:r>
      <w:r>
        <w:t xml:space="preserve"> </w:t>
      </w:r>
      <w:r w:rsidR="00E8417B">
        <w:t>En caso de que</w:t>
      </w:r>
      <w:r w:rsidR="005442D8">
        <w:t xml:space="preserve">, conforme al </w:t>
      </w:r>
      <w:r w:rsidR="00FE26ED">
        <w:t>d</w:t>
      </w:r>
      <w:r w:rsidR="005442D8">
        <w:t>ictamen de valoración secundaria,</w:t>
      </w:r>
      <w:r w:rsidR="00E8417B">
        <w:t xml:space="preserve"> el destino de la </w:t>
      </w:r>
      <w:r w:rsidR="005442D8">
        <w:t xml:space="preserve">documentación </w:t>
      </w:r>
      <w:r w:rsidR="00E8417B">
        <w:t>sea la baja documental, s</w:t>
      </w:r>
      <w:r w:rsidR="00C52EA5">
        <w:t xml:space="preserve">e colocará </w:t>
      </w:r>
      <w:r w:rsidR="00E8417B">
        <w:t xml:space="preserve">el día, mes y año </w:t>
      </w:r>
      <w:r w:rsidR="00C52EA5">
        <w:t>en que la documentación c</w:t>
      </w:r>
      <w:r w:rsidR="00DA6369">
        <w:t xml:space="preserve">ausa </w:t>
      </w:r>
      <w:r w:rsidR="00FE26ED">
        <w:t>su</w:t>
      </w:r>
      <w:r w:rsidR="00DA6369">
        <w:t xml:space="preserve"> baja documental</w:t>
      </w:r>
      <w:r w:rsidR="005442D8" w:rsidRPr="005442D8">
        <w:rPr>
          <w:bCs/>
        </w:rPr>
        <w:t>, con el siguiente formato:</w:t>
      </w:r>
    </w:p>
    <w:p w14:paraId="48ED1513" w14:textId="77777777" w:rsidR="00185047" w:rsidRPr="0094011B" w:rsidRDefault="00185047" w:rsidP="0094011B">
      <w:pPr>
        <w:pStyle w:val="Prrafodelista"/>
        <w:tabs>
          <w:tab w:val="left" w:pos="6096"/>
        </w:tabs>
        <w:spacing w:after="0" w:line="240" w:lineRule="auto"/>
        <w:jc w:val="both"/>
      </w:pPr>
    </w:p>
    <w:p w14:paraId="539844CB" w14:textId="01899480" w:rsidR="00FE26ED" w:rsidRPr="0013029F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Formato y e</w:t>
      </w:r>
      <w:r w:rsidR="00FE26ED" w:rsidRPr="0013029F">
        <w:rPr>
          <w:b/>
          <w:bCs/>
          <w:i/>
          <w:iCs/>
          <w:sz w:val="20"/>
          <w:szCs w:val="20"/>
        </w:rPr>
        <w:t>jemplo</w:t>
      </w:r>
      <w:r w:rsidR="00FE26ED" w:rsidRPr="0013029F">
        <w:rPr>
          <w:sz w:val="20"/>
          <w:szCs w:val="20"/>
        </w:rPr>
        <w:t>.</w:t>
      </w:r>
    </w:p>
    <w:p w14:paraId="13940C3F" w14:textId="466C19F8" w:rsidR="00FE26ED" w:rsidRDefault="00FE26ED" w:rsidP="00185047">
      <w:pPr>
        <w:pStyle w:val="Prrafodelista"/>
        <w:tabs>
          <w:tab w:val="left" w:pos="6096"/>
        </w:tabs>
        <w:spacing w:after="0" w:line="240" w:lineRule="auto"/>
        <w:jc w:val="center"/>
        <w:rPr>
          <w:bCs/>
          <w:sz w:val="20"/>
          <w:szCs w:val="20"/>
        </w:rPr>
      </w:pPr>
      <w:r w:rsidRPr="0013029F">
        <w:rPr>
          <w:bCs/>
          <w:sz w:val="20"/>
          <w:szCs w:val="20"/>
        </w:rPr>
        <w:t>DD/MM/AAAA</w:t>
      </w:r>
    </w:p>
    <w:p w14:paraId="622BD3E0" w14:textId="21195AC5" w:rsidR="00185047" w:rsidRPr="0013029F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30/08/2016</w:t>
      </w:r>
    </w:p>
    <w:p w14:paraId="61403230" w14:textId="77777777" w:rsidR="00E8417B" w:rsidRDefault="00E8417B" w:rsidP="00262B84">
      <w:pPr>
        <w:pStyle w:val="Prrafodelista"/>
        <w:tabs>
          <w:tab w:val="left" w:pos="6096"/>
        </w:tabs>
        <w:spacing w:after="0" w:line="240" w:lineRule="auto"/>
        <w:jc w:val="both"/>
      </w:pPr>
    </w:p>
    <w:p w14:paraId="6C7C9DC2" w14:textId="73797FBA" w:rsidR="00185047" w:rsidRPr="0094011B" w:rsidRDefault="000D4690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FB416F">
        <w:rPr>
          <w:b/>
        </w:rPr>
        <w:t>TRANSFERENCIA SECUNDARIA</w:t>
      </w:r>
      <w:r w:rsidR="002D478F" w:rsidRPr="00FB416F">
        <w:rPr>
          <w:b/>
        </w:rPr>
        <w:t>.</w:t>
      </w:r>
      <w:r w:rsidR="00C52EA5">
        <w:t xml:space="preserve"> </w:t>
      </w:r>
      <w:r w:rsidR="00B87CF0">
        <w:t xml:space="preserve">En caso de </w:t>
      </w:r>
      <w:r w:rsidR="005442D8" w:rsidRPr="005442D8">
        <w:t xml:space="preserve">que, conforme al </w:t>
      </w:r>
      <w:r w:rsidR="00185047">
        <w:t>d</w:t>
      </w:r>
      <w:r w:rsidR="005442D8" w:rsidRPr="005442D8">
        <w:t xml:space="preserve">ictamen de valoración secundaria, </w:t>
      </w:r>
      <w:r w:rsidR="005442D8">
        <w:t>la</w:t>
      </w:r>
      <w:r w:rsidR="00B87CF0">
        <w:t xml:space="preserve"> </w:t>
      </w:r>
      <w:r w:rsidR="005442D8">
        <w:t>documentación</w:t>
      </w:r>
      <w:r w:rsidR="00B87CF0">
        <w:t xml:space="preserve"> contenga valores históricos, </w:t>
      </w:r>
      <w:r w:rsidR="00E8417B">
        <w:t>s</w:t>
      </w:r>
      <w:r w:rsidR="00C52EA5">
        <w:t>e colocar</w:t>
      </w:r>
      <w:r w:rsidR="005442D8">
        <w:t>á</w:t>
      </w:r>
      <w:r w:rsidR="00C52EA5">
        <w:t xml:space="preserve"> </w:t>
      </w:r>
      <w:r w:rsidR="00B87CF0">
        <w:t xml:space="preserve">el día, mes y año </w:t>
      </w:r>
      <w:r w:rsidR="00C52EA5">
        <w:t xml:space="preserve">en que se </w:t>
      </w:r>
      <w:r w:rsidR="00B87CF0">
        <w:t>realiza</w:t>
      </w:r>
      <w:r w:rsidR="00C52EA5">
        <w:t xml:space="preserve"> la transferencia secundaria</w:t>
      </w:r>
      <w:r w:rsidR="005442D8" w:rsidRPr="005442D8">
        <w:rPr>
          <w:bCs/>
        </w:rPr>
        <w:t>, con el siguiente formato</w:t>
      </w:r>
      <w:r w:rsidR="00185047">
        <w:rPr>
          <w:bCs/>
        </w:rPr>
        <w:t>:</w:t>
      </w:r>
    </w:p>
    <w:p w14:paraId="17FAC58A" w14:textId="77777777" w:rsidR="00185047" w:rsidRPr="0094011B" w:rsidRDefault="00185047" w:rsidP="0094011B">
      <w:pPr>
        <w:pStyle w:val="Prrafodelista"/>
        <w:tabs>
          <w:tab w:val="left" w:pos="6096"/>
        </w:tabs>
        <w:spacing w:after="0" w:line="240" w:lineRule="auto"/>
        <w:jc w:val="both"/>
      </w:pPr>
    </w:p>
    <w:p w14:paraId="099F160F" w14:textId="77777777" w:rsidR="00185047" w:rsidRPr="0013029F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 w:rsidRPr="0013029F">
        <w:rPr>
          <w:b/>
          <w:bCs/>
          <w:i/>
          <w:iCs/>
          <w:sz w:val="20"/>
          <w:szCs w:val="20"/>
        </w:rPr>
        <w:t>Ejemplo</w:t>
      </w:r>
      <w:r w:rsidRPr="0013029F">
        <w:rPr>
          <w:sz w:val="20"/>
          <w:szCs w:val="20"/>
        </w:rPr>
        <w:t>.</w:t>
      </w:r>
    </w:p>
    <w:p w14:paraId="76D24C80" w14:textId="2975E9F8" w:rsidR="00B87CF0" w:rsidRDefault="00185047" w:rsidP="00185047">
      <w:pPr>
        <w:pStyle w:val="Prrafodelista"/>
        <w:tabs>
          <w:tab w:val="left" w:pos="6096"/>
        </w:tabs>
        <w:spacing w:after="0" w:line="240" w:lineRule="auto"/>
        <w:jc w:val="center"/>
        <w:rPr>
          <w:bCs/>
          <w:sz w:val="20"/>
          <w:szCs w:val="20"/>
        </w:rPr>
      </w:pPr>
      <w:r w:rsidRPr="0013029F">
        <w:rPr>
          <w:bCs/>
          <w:sz w:val="20"/>
          <w:szCs w:val="20"/>
        </w:rPr>
        <w:t>DD/MM/AAAA</w:t>
      </w:r>
    </w:p>
    <w:p w14:paraId="47415482" w14:textId="3F676174" w:rsidR="00185047" w:rsidRPr="0094011B" w:rsidRDefault="00185047" w:rsidP="0094011B">
      <w:pPr>
        <w:pStyle w:val="Prrafodelista"/>
        <w:tabs>
          <w:tab w:val="left" w:pos="6096"/>
        </w:tabs>
        <w:spacing w:after="0" w:line="240" w:lineRule="auto"/>
        <w:jc w:val="center"/>
        <w:rPr>
          <w:sz w:val="20"/>
          <w:szCs w:val="20"/>
        </w:rPr>
      </w:pPr>
      <w:r>
        <w:rPr>
          <w:bCs/>
          <w:sz w:val="20"/>
          <w:szCs w:val="20"/>
        </w:rPr>
        <w:t>17/02/2015</w:t>
      </w:r>
    </w:p>
    <w:p w14:paraId="7CCDCE5F" w14:textId="77777777" w:rsidR="00B87CF0" w:rsidRDefault="00B87CF0" w:rsidP="00262B84">
      <w:pPr>
        <w:pStyle w:val="Prrafodelista"/>
        <w:spacing w:after="0" w:line="240" w:lineRule="auto"/>
      </w:pPr>
    </w:p>
    <w:p w14:paraId="7E7306B9" w14:textId="301AEB2D" w:rsidR="000D4690" w:rsidRDefault="00C52EA5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FB416F">
        <w:rPr>
          <w:b/>
        </w:rPr>
        <w:t>AMPLIACIÓN DEL PLAZO.</w:t>
      </w:r>
      <w:r>
        <w:t xml:space="preserve"> Si</w:t>
      </w:r>
      <w:r w:rsidR="005442D8" w:rsidRPr="005442D8">
        <w:t xml:space="preserve"> conforme al </w:t>
      </w:r>
      <w:r w:rsidR="00185047">
        <w:t>d</w:t>
      </w:r>
      <w:r w:rsidR="005442D8" w:rsidRPr="005442D8">
        <w:t xml:space="preserve">ictamen de valoración secundaria, </w:t>
      </w:r>
      <w:r>
        <w:t xml:space="preserve">la documentación requiere una ampliación del plazo </w:t>
      </w:r>
      <w:r w:rsidR="00D8299C">
        <w:t xml:space="preserve">de resguardo, </w:t>
      </w:r>
      <w:r>
        <w:t xml:space="preserve">se </w:t>
      </w:r>
      <w:r w:rsidR="00CC05F8">
        <w:t>colocará</w:t>
      </w:r>
      <w:r>
        <w:t xml:space="preserve"> la palabra </w:t>
      </w:r>
      <w:r w:rsidR="00185047">
        <w:t>“</w:t>
      </w:r>
      <w:r>
        <w:t>S</w:t>
      </w:r>
      <w:r w:rsidR="00D85F05">
        <w:t>í</w:t>
      </w:r>
      <w:r w:rsidR="00185047">
        <w:t>”</w:t>
      </w:r>
      <w:r>
        <w:t xml:space="preserve"> o </w:t>
      </w:r>
      <w:r w:rsidR="00185047">
        <w:t>“</w:t>
      </w:r>
      <w:r>
        <w:t>N</w:t>
      </w:r>
      <w:r w:rsidR="00D85F05">
        <w:t>o</w:t>
      </w:r>
      <w:r w:rsidR="00185047">
        <w:t>”</w:t>
      </w:r>
      <w:r>
        <w:t xml:space="preserve"> dentro de este recuadro.</w:t>
      </w:r>
    </w:p>
    <w:p w14:paraId="1DD5DCEC" w14:textId="33BE16A2" w:rsidR="00262B84" w:rsidRPr="00D8299C" w:rsidRDefault="00262B84" w:rsidP="00262B84">
      <w:pPr>
        <w:pStyle w:val="Prrafodelista"/>
        <w:spacing w:after="0" w:line="240" w:lineRule="auto"/>
        <w:ind w:left="0"/>
      </w:pPr>
    </w:p>
    <w:p w14:paraId="1E7706A4" w14:textId="19086B5C" w:rsidR="00BE5112" w:rsidRPr="009566C4" w:rsidRDefault="00D8299C" w:rsidP="009566C4">
      <w:pPr>
        <w:pStyle w:val="Prrafodelista"/>
        <w:spacing w:after="0" w:line="240" w:lineRule="auto"/>
        <w:ind w:left="709"/>
        <w:jc w:val="both"/>
        <w:rPr>
          <w:sz w:val="20"/>
        </w:rPr>
      </w:pPr>
      <w:r w:rsidRPr="009566C4">
        <w:rPr>
          <w:sz w:val="20"/>
        </w:rPr>
        <w:t>Nota:  Se debe considerar, que conforme al</w:t>
      </w:r>
      <w:r w:rsidR="00AC0AF0">
        <w:rPr>
          <w:sz w:val="20"/>
        </w:rPr>
        <w:t xml:space="preserve"> Numeral 102 de los </w:t>
      </w:r>
      <w:r w:rsidR="00AC0AF0" w:rsidRPr="00AC0AF0">
        <w:rPr>
          <w:sz w:val="20"/>
        </w:rPr>
        <w:t xml:space="preserve">Lineamientos </w:t>
      </w:r>
      <w:r w:rsidR="00AC0AF0">
        <w:rPr>
          <w:sz w:val="20"/>
        </w:rPr>
        <w:t>d</w:t>
      </w:r>
      <w:r w:rsidR="00AC0AF0" w:rsidRPr="00AC0AF0">
        <w:rPr>
          <w:sz w:val="20"/>
        </w:rPr>
        <w:t>el Instituto Nacional Electoral</w:t>
      </w:r>
      <w:r w:rsidR="00AC0AF0">
        <w:rPr>
          <w:sz w:val="20"/>
        </w:rPr>
        <w:t xml:space="preserve"> e</w:t>
      </w:r>
      <w:r w:rsidR="00AC0AF0" w:rsidRPr="00AC0AF0">
        <w:rPr>
          <w:sz w:val="20"/>
        </w:rPr>
        <w:t xml:space="preserve">n Materia </w:t>
      </w:r>
      <w:r w:rsidR="00AC0AF0">
        <w:rPr>
          <w:sz w:val="20"/>
        </w:rPr>
        <w:t>d</w:t>
      </w:r>
      <w:r w:rsidR="00AC0AF0" w:rsidRPr="00AC0AF0">
        <w:rPr>
          <w:sz w:val="20"/>
        </w:rPr>
        <w:t>e Archivos</w:t>
      </w:r>
      <w:r w:rsidRPr="009566C4">
        <w:rPr>
          <w:sz w:val="20"/>
        </w:rPr>
        <w:t xml:space="preserve"> se </w:t>
      </w:r>
      <w:r w:rsidR="00AC0AF0" w:rsidRPr="00AC0AF0">
        <w:rPr>
          <w:sz w:val="20"/>
        </w:rPr>
        <w:t xml:space="preserve">deberá justificar por escrito </w:t>
      </w:r>
      <w:r w:rsidR="00AC0AF0">
        <w:rPr>
          <w:sz w:val="20"/>
        </w:rPr>
        <w:t>la razón</w:t>
      </w:r>
      <w:r w:rsidRPr="009566C4">
        <w:rPr>
          <w:sz w:val="20"/>
        </w:rPr>
        <w:t xml:space="preserve"> que sustente</w:t>
      </w:r>
      <w:r w:rsidR="009566C4" w:rsidRPr="009566C4">
        <w:rPr>
          <w:sz w:val="20"/>
        </w:rPr>
        <w:t xml:space="preserve"> que</w:t>
      </w:r>
      <w:r w:rsidRPr="009566C4">
        <w:rPr>
          <w:sz w:val="20"/>
        </w:rPr>
        <w:t xml:space="preserve"> </w:t>
      </w:r>
      <w:r w:rsidR="009566C4" w:rsidRPr="009566C4">
        <w:rPr>
          <w:sz w:val="20"/>
          <w:lang w:val="en-US"/>
        </w:rPr>
        <w:t xml:space="preserve">la </w:t>
      </w:r>
      <w:r w:rsidR="009566C4" w:rsidRPr="009566C4">
        <w:rPr>
          <w:sz w:val="20"/>
        </w:rPr>
        <w:t>transferencia primaria valorada contiene en sus expedientes algún asunto que requiera seguimiento</w:t>
      </w:r>
      <w:r w:rsidR="00AC0AF0" w:rsidRPr="00AC0AF0">
        <w:rPr>
          <w:sz w:val="20"/>
        </w:rPr>
        <w:t xml:space="preserve"> y remitir al archivo de concentración, indicando el periodo adicional requerido</w:t>
      </w:r>
      <w:r w:rsidR="009566C4" w:rsidRPr="009566C4">
        <w:rPr>
          <w:sz w:val="20"/>
        </w:rPr>
        <w:t xml:space="preserve">; </w:t>
      </w:r>
      <w:r w:rsidR="00AC0AF0">
        <w:rPr>
          <w:sz w:val="20"/>
        </w:rPr>
        <w:t xml:space="preserve">tomando en cuenta que </w:t>
      </w:r>
      <w:r w:rsidRPr="009566C4">
        <w:rPr>
          <w:sz w:val="20"/>
        </w:rPr>
        <w:t xml:space="preserve">la </w:t>
      </w:r>
      <w:r w:rsidR="009566C4" w:rsidRPr="009566C4">
        <w:rPr>
          <w:sz w:val="20"/>
        </w:rPr>
        <w:t>ampliación</w:t>
      </w:r>
      <w:r w:rsidRPr="009566C4">
        <w:rPr>
          <w:sz w:val="20"/>
        </w:rPr>
        <w:t xml:space="preserve"> ser</w:t>
      </w:r>
      <w:r w:rsidR="009566C4" w:rsidRPr="009566C4">
        <w:rPr>
          <w:sz w:val="20"/>
        </w:rPr>
        <w:t>á por un año</w:t>
      </w:r>
      <w:r w:rsidRPr="009566C4">
        <w:rPr>
          <w:sz w:val="20"/>
        </w:rPr>
        <w:t>, de requerir más tiempo, se deberá someter a aprobación del Comité Técnico Interno para la Administración de Documentos</w:t>
      </w:r>
      <w:r w:rsidR="009566C4" w:rsidRPr="009566C4">
        <w:rPr>
          <w:sz w:val="20"/>
        </w:rPr>
        <w:t>.</w:t>
      </w:r>
    </w:p>
    <w:p w14:paraId="35B31705" w14:textId="3D914143" w:rsidR="00D8299C" w:rsidRPr="00D8299C" w:rsidRDefault="00D8299C" w:rsidP="00262B84">
      <w:pPr>
        <w:pStyle w:val="Prrafodelista"/>
        <w:spacing w:after="0" w:line="240" w:lineRule="auto"/>
        <w:ind w:left="0"/>
      </w:pPr>
    </w:p>
    <w:p w14:paraId="08817C3D" w14:textId="77777777" w:rsidR="00D8299C" w:rsidRPr="00D8299C" w:rsidRDefault="00D8299C" w:rsidP="00262B84">
      <w:pPr>
        <w:pStyle w:val="Prrafodelista"/>
        <w:spacing w:after="0" w:line="240" w:lineRule="auto"/>
        <w:ind w:left="0"/>
      </w:pPr>
    </w:p>
    <w:p w14:paraId="08194C63" w14:textId="4F61FA9D" w:rsidR="00BE5112" w:rsidRPr="00D8299C" w:rsidRDefault="00BE5112" w:rsidP="00262B84">
      <w:pPr>
        <w:pStyle w:val="Prrafodelista"/>
        <w:spacing w:after="0" w:line="240" w:lineRule="auto"/>
        <w:ind w:left="0"/>
      </w:pPr>
    </w:p>
    <w:tbl>
      <w:tblPr>
        <w:tblStyle w:val="Tablaconcuadrcula"/>
        <w:tblW w:w="0" w:type="auto"/>
        <w:tblBorders>
          <w:top w:val="dotDash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28"/>
      </w:tblGrid>
      <w:tr w:rsidR="00BE5112" w14:paraId="6D78A4B9" w14:textId="77777777" w:rsidTr="00ED5669">
        <w:tc>
          <w:tcPr>
            <w:tcW w:w="8828" w:type="dxa"/>
            <w:shd w:val="clear" w:color="auto" w:fill="FFFFFF" w:themeFill="background1"/>
          </w:tcPr>
          <w:p w14:paraId="639530A9" w14:textId="77777777" w:rsidR="00BE5112" w:rsidRPr="006D2301" w:rsidRDefault="00BE5112" w:rsidP="00ED5669">
            <w:pPr>
              <w:jc w:val="both"/>
              <w:rPr>
                <w:sz w:val="8"/>
                <w:szCs w:val="8"/>
              </w:rPr>
            </w:pPr>
          </w:p>
        </w:tc>
      </w:tr>
    </w:tbl>
    <w:p w14:paraId="13168EBE" w14:textId="77777777" w:rsidR="00BE5112" w:rsidRDefault="00BE511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p w14:paraId="59235094" w14:textId="77777777" w:rsidR="000C39F2" w:rsidRPr="0094011B" w:rsidRDefault="000C39F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567"/>
        <w:gridCol w:w="950"/>
      </w:tblGrid>
      <w:tr w:rsidR="00FC5D6E" w:rsidRPr="00ED2C0C" w14:paraId="1477BA7F" w14:textId="77777777" w:rsidTr="00167263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30890B00" w14:textId="77777777" w:rsidR="00FC5D6E" w:rsidRPr="0094011B" w:rsidRDefault="00FC5D6E" w:rsidP="00FC5D6E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FC5D6E" w:rsidRPr="00ED2C0C" w14:paraId="73668DAD" w14:textId="77777777" w:rsidTr="00167263">
        <w:trPr>
          <w:trHeight w:val="231"/>
          <w:jc w:val="center"/>
        </w:trPr>
        <w:tc>
          <w:tcPr>
            <w:tcW w:w="4271" w:type="pct"/>
            <w:shd w:val="clear" w:color="auto" w:fill="F2F2F2"/>
            <w:vAlign w:val="center"/>
          </w:tcPr>
          <w:p w14:paraId="503A5627" w14:textId="77777777" w:rsidR="00FC5D6E" w:rsidRPr="0094011B" w:rsidRDefault="00FC5D6E" w:rsidP="00FC5D6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29" w:type="pct"/>
            <w:vAlign w:val="center"/>
          </w:tcPr>
          <w:p w14:paraId="690802F6" w14:textId="77777777" w:rsidR="00FC5D6E" w:rsidRPr="0094011B" w:rsidRDefault="00FC5D6E" w:rsidP="00FC5D6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FC5D6E" w:rsidRPr="00ED2C0C" w14:paraId="4F9AA66D" w14:textId="77777777" w:rsidTr="00167263">
        <w:trPr>
          <w:trHeight w:val="161"/>
          <w:jc w:val="center"/>
        </w:trPr>
        <w:tc>
          <w:tcPr>
            <w:tcW w:w="4271" w:type="pct"/>
            <w:shd w:val="clear" w:color="auto" w:fill="F2F2F2"/>
            <w:vAlign w:val="center"/>
          </w:tcPr>
          <w:p w14:paraId="40561EC8" w14:textId="77777777" w:rsidR="00FC5D6E" w:rsidRPr="0094011B" w:rsidRDefault="00FC5D6E" w:rsidP="00FC5D6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29" w:type="pct"/>
            <w:vAlign w:val="center"/>
          </w:tcPr>
          <w:p w14:paraId="42E7BF17" w14:textId="77777777" w:rsidR="00FC5D6E" w:rsidRPr="0094011B" w:rsidRDefault="00FC5D6E" w:rsidP="00FC5D6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7AEF91F7" w14:textId="77777777" w:rsidR="00FC5D6E" w:rsidRPr="0094011B" w:rsidRDefault="00FC5D6E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p w14:paraId="731771CF" w14:textId="77777777" w:rsidR="00BE5112" w:rsidRPr="0094011B" w:rsidRDefault="00BE5112" w:rsidP="005373D6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  <w:bookmarkStart w:id="0" w:name="_GoBack"/>
      <w:bookmarkEnd w:id="0"/>
    </w:p>
    <w:sectPr w:rsidR="00BE5112" w:rsidRPr="0094011B" w:rsidSect="00262B84">
      <w:headerReference w:type="default" r:id="rId8"/>
      <w:footerReference w:type="default" r:id="rId9"/>
      <w:pgSz w:w="12240" w:h="15840"/>
      <w:pgMar w:top="1417" w:right="1701" w:bottom="1417" w:left="1701" w:header="708" w:footer="65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48843" w16cex:dateUtc="2021-03-11T1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21E793" w16cid:durableId="23F4884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B1BCC" w14:textId="77777777" w:rsidR="00F65BE6" w:rsidRDefault="00F65BE6" w:rsidP="003D42F9">
      <w:pPr>
        <w:spacing w:after="0" w:line="240" w:lineRule="auto"/>
      </w:pPr>
      <w:r>
        <w:separator/>
      </w:r>
    </w:p>
  </w:endnote>
  <w:endnote w:type="continuationSeparator" w:id="0">
    <w:p w14:paraId="686312DD" w14:textId="77777777" w:rsidR="00F65BE6" w:rsidRDefault="00F65BE6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6174D" w14:textId="77777777" w:rsidR="00CC05F8" w:rsidRPr="00CC05F8" w:rsidRDefault="00CC05F8" w:rsidP="00CC05F8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3ED8B692" w14:textId="77777777" w:rsidR="00CC05F8" w:rsidRPr="00CC05F8" w:rsidRDefault="00CC05F8" w:rsidP="00CC05F8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1AE0D176" w14:textId="77777777" w:rsidR="00CC05F8" w:rsidRPr="00CC05F8" w:rsidRDefault="005373D6" w:rsidP="00CC05F8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0AC68146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DD06E37" w14:textId="77777777" w:rsidR="00CC05F8" w:rsidRPr="00CC05F8" w:rsidRDefault="00CC05F8" w:rsidP="00CC05F8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532847166"/>
      <w:docPartObj>
        <w:docPartGallery w:val="Page Numbers (Top of Page)"/>
        <w:docPartUnique/>
      </w:docPartObj>
    </w:sdtPr>
    <w:sdtEndPr/>
    <w:sdtContent>
      <w:p w14:paraId="0020FF5D" w14:textId="037EC404" w:rsidR="00CC05F8" w:rsidRPr="00262B84" w:rsidRDefault="00CC05F8" w:rsidP="009D7B5A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5373D6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5373D6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79E98" w14:textId="77777777" w:rsidR="00F65BE6" w:rsidRDefault="00F65BE6" w:rsidP="003D42F9">
      <w:pPr>
        <w:spacing w:after="0" w:line="240" w:lineRule="auto"/>
      </w:pPr>
      <w:r>
        <w:separator/>
      </w:r>
    </w:p>
  </w:footnote>
  <w:footnote w:type="continuationSeparator" w:id="0">
    <w:p w14:paraId="1852C496" w14:textId="77777777" w:rsidR="00F65BE6" w:rsidRDefault="00F65BE6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9B658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Secretaría Ejecutiva</w:t>
    </w:r>
  </w:p>
  <w:p w14:paraId="5015470D" w14:textId="77777777" w:rsidR="003D42F9" w:rsidRPr="00262B84" w:rsidRDefault="003D42F9" w:rsidP="003D42F9">
    <w:pPr>
      <w:pStyle w:val="Sinespaciado"/>
      <w:jc w:val="right"/>
      <w:rPr>
        <w:b/>
        <w:sz w:val="6"/>
        <w:lang w:val="es-ES"/>
      </w:rPr>
    </w:pPr>
  </w:p>
  <w:p w14:paraId="5B53ABF1" w14:textId="77777777" w:rsidR="003D42F9" w:rsidRPr="00262B84" w:rsidRDefault="003D42F9" w:rsidP="003D42F9">
    <w:pPr>
      <w:pStyle w:val="Sinespaciado"/>
      <w:tabs>
        <w:tab w:val="right" w:pos="8838"/>
      </w:tabs>
      <w:rPr>
        <w:b/>
        <w:lang w:val="es-ES"/>
      </w:rPr>
    </w:pPr>
    <w:r w:rsidRPr="00262B84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692C27F1" wp14:editId="5E05421F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1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B84">
      <w:rPr>
        <w:b/>
        <w:lang w:val="es-ES"/>
      </w:rPr>
      <w:tab/>
      <w:t>Unidad Técnica de Transparencia y</w:t>
    </w:r>
  </w:p>
  <w:p w14:paraId="33F81DCF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Protección de Datos Personales</w:t>
    </w:r>
  </w:p>
  <w:p w14:paraId="509C5F32" w14:textId="77777777" w:rsidR="003D42F9" w:rsidRPr="00262B84" w:rsidRDefault="003D42F9" w:rsidP="003D42F9">
    <w:pPr>
      <w:pStyle w:val="Sinespaciado"/>
      <w:jc w:val="right"/>
      <w:rPr>
        <w:b/>
        <w:sz w:val="8"/>
        <w:lang w:val="es-ES"/>
      </w:rPr>
    </w:pPr>
  </w:p>
  <w:p w14:paraId="19FCE891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Dirección de Políticas de Transparencia</w:t>
    </w:r>
  </w:p>
  <w:p w14:paraId="1672CFA1" w14:textId="77777777" w:rsidR="003D42F9" w:rsidRPr="00262B84" w:rsidRDefault="003D42F9" w:rsidP="003D42F9">
    <w:pPr>
      <w:pStyle w:val="Sinespaciado"/>
      <w:jc w:val="right"/>
      <w:rPr>
        <w:b/>
        <w:sz w:val="8"/>
        <w:lang w:val="es-ES"/>
      </w:rPr>
    </w:pPr>
  </w:p>
  <w:p w14:paraId="4D941BDE" w14:textId="77777777" w:rsidR="003D42F9" w:rsidRDefault="003D42F9" w:rsidP="003D42F9">
    <w:pPr>
      <w:pStyle w:val="Sinespaciado"/>
      <w:jc w:val="right"/>
      <w:rPr>
        <w:lang w:val="es-ES"/>
      </w:rPr>
    </w:pPr>
    <w:r w:rsidRPr="00262B84">
      <w:rPr>
        <w:b/>
        <w:lang w:val="es-ES"/>
      </w:rPr>
      <w:t>Subdirección del Archivo Institucional</w:t>
    </w:r>
  </w:p>
  <w:p w14:paraId="45FDFF52" w14:textId="77777777" w:rsidR="00CC05F8" w:rsidRDefault="00CC05F8" w:rsidP="003D42F9">
    <w:pPr>
      <w:pStyle w:val="Sinespaciado"/>
      <w:jc w:val="right"/>
      <w:rPr>
        <w:lang w:val="es-ES"/>
      </w:rPr>
    </w:pPr>
  </w:p>
  <w:p w14:paraId="3C38C74E" w14:textId="77777777" w:rsidR="00262B84" w:rsidRPr="003D42F9" w:rsidRDefault="00262B84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A3F6C"/>
    <w:multiLevelType w:val="hybridMultilevel"/>
    <w:tmpl w:val="7CD80D08"/>
    <w:lvl w:ilvl="0" w:tplc="4AC86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A3675"/>
    <w:multiLevelType w:val="hybridMultilevel"/>
    <w:tmpl w:val="A7747CF6"/>
    <w:lvl w:ilvl="0" w:tplc="C4FCA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F9"/>
    <w:rsid w:val="0004546E"/>
    <w:rsid w:val="00095823"/>
    <w:rsid w:val="000C39F2"/>
    <w:rsid w:val="000C472D"/>
    <w:rsid w:val="000C745F"/>
    <w:rsid w:val="000D4690"/>
    <w:rsid w:val="00141245"/>
    <w:rsid w:val="00167263"/>
    <w:rsid w:val="00185047"/>
    <w:rsid w:val="00190BA1"/>
    <w:rsid w:val="001F2675"/>
    <w:rsid w:val="002102A3"/>
    <w:rsid w:val="00262B84"/>
    <w:rsid w:val="00295A3D"/>
    <w:rsid w:val="002A5BCE"/>
    <w:rsid w:val="002A630C"/>
    <w:rsid w:val="002B481E"/>
    <w:rsid w:val="002D478F"/>
    <w:rsid w:val="002F163D"/>
    <w:rsid w:val="00302EA8"/>
    <w:rsid w:val="003234B4"/>
    <w:rsid w:val="00335E76"/>
    <w:rsid w:val="00337FBD"/>
    <w:rsid w:val="00380008"/>
    <w:rsid w:val="003B3F0C"/>
    <w:rsid w:val="003D42F9"/>
    <w:rsid w:val="003D630F"/>
    <w:rsid w:val="004F75C5"/>
    <w:rsid w:val="00502DEE"/>
    <w:rsid w:val="00510E24"/>
    <w:rsid w:val="005373D6"/>
    <w:rsid w:val="00537AB0"/>
    <w:rsid w:val="005442D8"/>
    <w:rsid w:val="005540D5"/>
    <w:rsid w:val="00582D3A"/>
    <w:rsid w:val="005F35CB"/>
    <w:rsid w:val="006F3FE4"/>
    <w:rsid w:val="00722B03"/>
    <w:rsid w:val="007E1ED2"/>
    <w:rsid w:val="008A7769"/>
    <w:rsid w:val="008B4427"/>
    <w:rsid w:val="008E7A6E"/>
    <w:rsid w:val="0092682B"/>
    <w:rsid w:val="0093699D"/>
    <w:rsid w:val="0094011B"/>
    <w:rsid w:val="009566C4"/>
    <w:rsid w:val="009B2883"/>
    <w:rsid w:val="009D7B5A"/>
    <w:rsid w:val="00A03515"/>
    <w:rsid w:val="00A47321"/>
    <w:rsid w:val="00A94D67"/>
    <w:rsid w:val="00AC0AF0"/>
    <w:rsid w:val="00AC7F78"/>
    <w:rsid w:val="00AE420A"/>
    <w:rsid w:val="00B12FB6"/>
    <w:rsid w:val="00B20B63"/>
    <w:rsid w:val="00B41008"/>
    <w:rsid w:val="00B83FBB"/>
    <w:rsid w:val="00B87CF0"/>
    <w:rsid w:val="00BE5112"/>
    <w:rsid w:val="00C52EA5"/>
    <w:rsid w:val="00C877E6"/>
    <w:rsid w:val="00CC05F8"/>
    <w:rsid w:val="00CD2918"/>
    <w:rsid w:val="00CD57AA"/>
    <w:rsid w:val="00D27FE2"/>
    <w:rsid w:val="00D54312"/>
    <w:rsid w:val="00D73D61"/>
    <w:rsid w:val="00D8299C"/>
    <w:rsid w:val="00D85F05"/>
    <w:rsid w:val="00DA6369"/>
    <w:rsid w:val="00E30B08"/>
    <w:rsid w:val="00E57D9D"/>
    <w:rsid w:val="00E7169B"/>
    <w:rsid w:val="00E8417B"/>
    <w:rsid w:val="00ED2C0C"/>
    <w:rsid w:val="00EE3EC9"/>
    <w:rsid w:val="00EF4E7C"/>
    <w:rsid w:val="00F25D9E"/>
    <w:rsid w:val="00F65BE6"/>
    <w:rsid w:val="00FB416F"/>
    <w:rsid w:val="00FC5D6E"/>
    <w:rsid w:val="00F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  <w14:docId w14:val="2372EA5F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paragraph" w:customStyle="1" w:styleId="Default">
    <w:name w:val="Default"/>
    <w:rsid w:val="009369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7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7B5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FC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850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50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50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50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50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BCBAE-746B-4201-A39E-5BCB1642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829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JONGUITUD GARCIA MARINA</cp:lastModifiedBy>
  <cp:revision>24</cp:revision>
  <dcterms:created xsi:type="dcterms:W3CDTF">2021-03-11T18:25:00Z</dcterms:created>
  <dcterms:modified xsi:type="dcterms:W3CDTF">2021-03-29T21:48:00Z</dcterms:modified>
</cp:coreProperties>
</file>